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736208" w14:textId="77777777" w:rsidR="00271E0D" w:rsidRDefault="00000000">
      <w:pPr>
        <w:pStyle w:val="Heading2"/>
      </w:pPr>
      <w:r>
        <w:rPr>
          <w:b w:val="0"/>
          <w:bCs w:val="0"/>
        </w:rPr>
        <w:t>DATA PROCESSING AGREEMENT</w:t>
      </w:r>
    </w:p>
    <w:p w14:paraId="28849510" w14:textId="77777777" w:rsidR="00271E0D" w:rsidRDefault="00271E0D">
      <w:pPr>
        <w:spacing w:after="0" w:line="240" w:lineRule="auto"/>
      </w:pPr>
    </w:p>
    <w:p w14:paraId="01575D95" w14:textId="338B1994" w:rsidR="00271E0D" w:rsidRDefault="00000000">
      <w:pPr>
        <w:pStyle w:val="PDParagraphDefault"/>
      </w:pPr>
      <w:r>
        <w:t xml:space="preserve">This Data Processing Agreement (the “DPA”) describes specific terms in respect of the processing of Personal Data by </w:t>
      </w:r>
      <w:proofErr w:type="spellStart"/>
      <w:r>
        <w:t>Ambassify</w:t>
      </w:r>
      <w:proofErr w:type="spellEnd"/>
      <w:r>
        <w:t xml:space="preserve"> to the Customer in connection with the provision of Services under the Agreement, the terms of which are incorporated herein by reference.</w:t>
      </w:r>
      <w:r w:rsidR="004D307E">
        <w:t xml:space="preserve"> $</w:t>
      </w:r>
      <w:proofErr w:type="spellStart"/>
      <w:r w:rsidR="004D307E">
        <w:t>sourcefile</w:t>
      </w:r>
      <w:proofErr w:type="spellEnd"/>
      <w:r w:rsidR="004D307E">
        <w:t>$</w:t>
      </w:r>
    </w:p>
    <w:p w14:paraId="0FADDDA5" w14:textId="77777777" w:rsidR="00271E0D" w:rsidRDefault="00000000">
      <w:pPr>
        <w:pStyle w:val="Heading3"/>
      </w:pPr>
      <w:r>
        <w:rPr>
          <w:b w:val="0"/>
          <w:bCs w:val="0"/>
        </w:rPr>
        <w:t>DEFINITIONS</w:t>
      </w:r>
    </w:p>
    <w:p w14:paraId="1C1CC57B" w14:textId="77777777" w:rsidR="00271E0D" w:rsidRDefault="00000000">
      <w:pPr>
        <w:pStyle w:val="PDParagraphDefault"/>
      </w:pPr>
      <w:proofErr w:type="gramStart"/>
      <w:r>
        <w:t>For the purpose of</w:t>
      </w:r>
      <w:proofErr w:type="gramEnd"/>
      <w:r>
        <w:t xml:space="preserve"> this DPA, the following terms will have the following meaning. In case of any doubt or differences with the terms defined in the Data Protection Legislation, the definitions stipulated in the relevant Data Protection Legislation will prevail.</w:t>
      </w:r>
    </w:p>
    <w:p w14:paraId="16D0CA0E" w14:textId="77777777" w:rsidR="00271E0D" w:rsidRDefault="00271E0D">
      <w:pPr>
        <w:spacing w:after="0" w:line="240" w:lineRule="auto"/>
      </w:pPr>
    </w:p>
    <w:tbl>
      <w:tblPr>
        <w:tblStyle w:val="CustomGrid"/>
        <w:tblW w:w="0" w:type="auto"/>
        <w:jc w:val="center"/>
        <w:tblLook w:val="04A0" w:firstRow="1" w:lastRow="0" w:firstColumn="1" w:lastColumn="0" w:noHBand="0" w:noVBand="1"/>
      </w:tblPr>
      <w:tblGrid>
        <w:gridCol w:w="3087"/>
        <w:gridCol w:w="7294"/>
      </w:tblGrid>
      <w:tr w:rsidR="00271E0D" w14:paraId="1A957963" w14:textId="77777777">
        <w:trPr>
          <w:jc w:val="center"/>
        </w:trPr>
        <w:tc>
          <w:tcPr>
            <w:tcW w:w="3087" w:type="dxa"/>
          </w:tcPr>
          <w:p w14:paraId="62E4260E" w14:textId="77777777" w:rsidR="00271E0D" w:rsidRDefault="00000000">
            <w:r>
              <w:rPr>
                <w:b/>
                <w:bCs/>
              </w:rPr>
              <w:t xml:space="preserve">“Contact Person” </w:t>
            </w:r>
          </w:p>
        </w:tc>
        <w:tc>
          <w:tcPr>
            <w:tcW w:w="7294" w:type="dxa"/>
          </w:tcPr>
          <w:p w14:paraId="6594DAA9" w14:textId="77777777" w:rsidR="00271E0D" w:rsidRDefault="00000000">
            <w:r>
              <w:t>means the individual(s) assigned by a Party and communicated to the other Party as point of contact and representing the Party for (a part of) the Services;</w:t>
            </w:r>
          </w:p>
        </w:tc>
      </w:tr>
      <w:tr w:rsidR="00271E0D" w14:paraId="5AFC4EB0" w14:textId="77777777">
        <w:trPr>
          <w:jc w:val="center"/>
        </w:trPr>
        <w:tc>
          <w:tcPr>
            <w:tcW w:w="3087" w:type="dxa"/>
          </w:tcPr>
          <w:p w14:paraId="735E8555" w14:textId="77777777" w:rsidR="00271E0D" w:rsidRDefault="00000000">
            <w:r>
              <w:rPr>
                <w:b/>
                <w:bCs/>
              </w:rPr>
              <w:t xml:space="preserve">“Data Controller” </w:t>
            </w:r>
          </w:p>
        </w:tc>
        <w:tc>
          <w:tcPr>
            <w:tcW w:w="7294" w:type="dxa"/>
          </w:tcPr>
          <w:p w14:paraId="0C2DFAD4" w14:textId="77777777" w:rsidR="00271E0D" w:rsidRDefault="00000000">
            <w:r>
              <w:t xml:space="preserve">means the natural or legal person, public authority, </w:t>
            </w:r>
            <w:proofErr w:type="gramStart"/>
            <w:r>
              <w:t>agency</w:t>
            </w:r>
            <w:proofErr w:type="gramEnd"/>
            <w:r>
              <w:t xml:space="preserve"> or any other body which alone or jointly with others determines the purposes and means of the Processing of Personal Data;</w:t>
            </w:r>
          </w:p>
        </w:tc>
      </w:tr>
      <w:tr w:rsidR="00271E0D" w14:paraId="3DD8AB6B" w14:textId="77777777">
        <w:trPr>
          <w:jc w:val="center"/>
        </w:trPr>
        <w:tc>
          <w:tcPr>
            <w:tcW w:w="3087" w:type="dxa"/>
          </w:tcPr>
          <w:p w14:paraId="1C638E35" w14:textId="77777777" w:rsidR="00271E0D" w:rsidRDefault="00000000">
            <w:r>
              <w:rPr>
                <w:b/>
                <w:bCs/>
              </w:rPr>
              <w:t xml:space="preserve">“Data Processor” </w:t>
            </w:r>
          </w:p>
        </w:tc>
        <w:tc>
          <w:tcPr>
            <w:tcW w:w="7294" w:type="dxa"/>
          </w:tcPr>
          <w:p w14:paraId="325339AF" w14:textId="77777777" w:rsidR="00271E0D" w:rsidRDefault="00000000">
            <w:r>
              <w:t xml:space="preserve">means a natural or legal person, public authority, </w:t>
            </w:r>
            <w:proofErr w:type="gramStart"/>
            <w:r>
              <w:t>agency</w:t>
            </w:r>
            <w:proofErr w:type="gramEnd"/>
            <w:r>
              <w:t xml:space="preserve"> or any other body which processes Personal Data on behalf of the Data Controller;</w:t>
            </w:r>
          </w:p>
        </w:tc>
      </w:tr>
      <w:tr w:rsidR="00271E0D" w14:paraId="12FCB734" w14:textId="77777777">
        <w:trPr>
          <w:jc w:val="center"/>
        </w:trPr>
        <w:tc>
          <w:tcPr>
            <w:tcW w:w="3087" w:type="dxa"/>
          </w:tcPr>
          <w:p w14:paraId="3C34EE3B" w14:textId="77777777" w:rsidR="00271E0D" w:rsidRDefault="00000000">
            <w:r>
              <w:rPr>
                <w:b/>
                <w:bCs/>
              </w:rPr>
              <w:t>“Data Protection Legislation”</w:t>
            </w:r>
          </w:p>
        </w:tc>
        <w:tc>
          <w:tcPr>
            <w:tcW w:w="7294" w:type="dxa"/>
          </w:tcPr>
          <w:p w14:paraId="55A4166A" w14:textId="77777777" w:rsidR="00271E0D" w:rsidRDefault="00000000">
            <w:r>
              <w:t xml:space="preserve">means the EU Regulation 2016/679 on the protection of natural persons </w:t>
            </w:r>
            <w:proofErr w:type="gramStart"/>
            <w:r>
              <w:t>with regard to</w:t>
            </w:r>
            <w:proofErr w:type="gramEnd"/>
            <w:r>
              <w:t xml:space="preserve"> the processing of personal data and on the free movement of such data (General Data Protection Regulation), together with the codes of practice, codes of conduct, regulatory guidance and standard clauses and other related legislation resulting from such Directive or Regulation, as updated from time to time;</w:t>
            </w:r>
          </w:p>
        </w:tc>
      </w:tr>
      <w:tr w:rsidR="00271E0D" w14:paraId="5F883ED2" w14:textId="77777777">
        <w:trPr>
          <w:jc w:val="center"/>
        </w:trPr>
        <w:tc>
          <w:tcPr>
            <w:tcW w:w="3087" w:type="dxa"/>
          </w:tcPr>
          <w:p w14:paraId="040CFF71" w14:textId="77777777" w:rsidR="00271E0D" w:rsidRDefault="00000000">
            <w:r>
              <w:rPr>
                <w:b/>
                <w:bCs/>
              </w:rPr>
              <w:t>“Data Subject”</w:t>
            </w:r>
          </w:p>
        </w:tc>
        <w:tc>
          <w:tcPr>
            <w:tcW w:w="7294" w:type="dxa"/>
          </w:tcPr>
          <w:p w14:paraId="01B03259" w14:textId="77777777" w:rsidR="00271E0D" w:rsidRDefault="00000000">
            <w:r>
              <w:t xml:space="preserve">means an identified or identifiable natural person to whom the Personal Data relates. An identifiable person is one who can be identified, directly or indirectly, </w:t>
            </w:r>
            <w:proofErr w:type="gramStart"/>
            <w:r>
              <w:t>in particular by</w:t>
            </w:r>
            <w:proofErr w:type="gramEnd"/>
            <w:r>
              <w:t xml:space="preserve"> reference to an identifier such as a name, an identification number, location data, online identifier or to one or more factors specific to the physical, physiological, genetic, mental, economic, cultural or social identity of that person. The relevant categories of Data Subjects are identified in Schedule 1;</w:t>
            </w:r>
          </w:p>
        </w:tc>
      </w:tr>
      <w:tr w:rsidR="00271E0D" w14:paraId="6C317CBF" w14:textId="77777777">
        <w:trPr>
          <w:jc w:val="center"/>
        </w:trPr>
        <w:tc>
          <w:tcPr>
            <w:tcW w:w="3087" w:type="dxa"/>
          </w:tcPr>
          <w:p w14:paraId="08DEEADE" w14:textId="77777777" w:rsidR="00271E0D" w:rsidRDefault="00000000">
            <w:r>
              <w:rPr>
                <w:b/>
                <w:bCs/>
              </w:rPr>
              <w:t>“Personal Data”</w:t>
            </w:r>
          </w:p>
        </w:tc>
        <w:tc>
          <w:tcPr>
            <w:tcW w:w="7294" w:type="dxa"/>
          </w:tcPr>
          <w:p w14:paraId="6AE4F254" w14:textId="77777777" w:rsidR="00271E0D" w:rsidRDefault="00000000">
            <w:r>
              <w:t xml:space="preserve">means any information relating to a Data Subject. The relevant categories of Personal Data that are provided to </w:t>
            </w:r>
            <w:proofErr w:type="spellStart"/>
            <w:r>
              <w:t>Ambassify</w:t>
            </w:r>
            <w:proofErr w:type="spellEnd"/>
            <w:r>
              <w:t xml:space="preserve"> by, or on behalf of the Customer are identified in Schedule 1;</w:t>
            </w:r>
          </w:p>
        </w:tc>
      </w:tr>
      <w:tr w:rsidR="00271E0D" w14:paraId="051F981A" w14:textId="77777777">
        <w:trPr>
          <w:jc w:val="center"/>
        </w:trPr>
        <w:tc>
          <w:tcPr>
            <w:tcW w:w="3087" w:type="dxa"/>
          </w:tcPr>
          <w:p w14:paraId="418B8B85" w14:textId="77777777" w:rsidR="00271E0D" w:rsidRDefault="00000000">
            <w:r>
              <w:rPr>
                <w:b/>
                <w:bCs/>
              </w:rPr>
              <w:t>“Personal Data Breach”</w:t>
            </w:r>
          </w:p>
        </w:tc>
        <w:tc>
          <w:tcPr>
            <w:tcW w:w="7294" w:type="dxa"/>
          </w:tcPr>
          <w:p w14:paraId="217448F5" w14:textId="77777777" w:rsidR="00271E0D" w:rsidRDefault="00000000">
            <w:r>
              <w:t xml:space="preserve">means a breach of security leading to the accidental or unlawful destruction, loss, alteration, unauthorized disclosure of, or access to, Personal Data transmitted, </w:t>
            </w:r>
            <w:proofErr w:type="gramStart"/>
            <w:r>
              <w:t>stored</w:t>
            </w:r>
            <w:proofErr w:type="gramEnd"/>
            <w:r>
              <w:t xml:space="preserve"> or otherwise processed in connection with the provisioning of the Services;</w:t>
            </w:r>
          </w:p>
        </w:tc>
      </w:tr>
      <w:tr w:rsidR="00271E0D" w14:paraId="10F7AF37" w14:textId="77777777">
        <w:trPr>
          <w:jc w:val="center"/>
        </w:trPr>
        <w:tc>
          <w:tcPr>
            <w:tcW w:w="3087" w:type="dxa"/>
          </w:tcPr>
          <w:p w14:paraId="281AE0A8" w14:textId="77777777" w:rsidR="00271E0D" w:rsidRDefault="00000000">
            <w:r>
              <w:rPr>
                <w:b/>
                <w:bCs/>
              </w:rPr>
              <w:t>“Processing”, “Process(es)” or “Processed”</w:t>
            </w:r>
          </w:p>
        </w:tc>
        <w:tc>
          <w:tcPr>
            <w:tcW w:w="7294" w:type="dxa"/>
          </w:tcPr>
          <w:p w14:paraId="2A296440" w14:textId="77777777" w:rsidR="00271E0D" w:rsidRDefault="00000000">
            <w:r>
              <w:t xml:space="preserve">means any operation or set of operations which is performed upon Personal Data or on sets of Personal Data, </w:t>
            </w:r>
            <w:proofErr w:type="gramStart"/>
            <w:r>
              <w:t>whether or not</w:t>
            </w:r>
            <w:proofErr w:type="gramEnd"/>
            <w:r>
              <w:t xml:space="preserve"> by automatic means, such as collection, recording, organization, structuring, storage, adaptation or alteration, retrieval, consultation, use, disclosure by transmission, dissemination or otherwise making available, alignment or combination, restriction, erasure or destruction; </w:t>
            </w:r>
          </w:p>
        </w:tc>
      </w:tr>
      <w:tr w:rsidR="00271E0D" w14:paraId="7FE791D7" w14:textId="77777777">
        <w:trPr>
          <w:jc w:val="center"/>
        </w:trPr>
        <w:tc>
          <w:tcPr>
            <w:tcW w:w="3087" w:type="dxa"/>
          </w:tcPr>
          <w:p w14:paraId="09097ACB" w14:textId="77777777" w:rsidR="00271E0D" w:rsidRDefault="00000000">
            <w:r>
              <w:rPr>
                <w:b/>
                <w:bCs/>
              </w:rPr>
              <w:t>“Services”</w:t>
            </w:r>
          </w:p>
        </w:tc>
        <w:tc>
          <w:tcPr>
            <w:tcW w:w="7294" w:type="dxa"/>
          </w:tcPr>
          <w:p w14:paraId="4BB87EDC" w14:textId="77777777" w:rsidR="00271E0D" w:rsidRDefault="00000000">
            <w:r>
              <w:t xml:space="preserve">means all services, functions, </w:t>
            </w:r>
            <w:proofErr w:type="gramStart"/>
            <w:r>
              <w:t>responsibilities</w:t>
            </w:r>
            <w:proofErr w:type="gramEnd"/>
            <w:r>
              <w:t xml:space="preserve"> and outputs of </w:t>
            </w:r>
            <w:proofErr w:type="spellStart"/>
            <w:r>
              <w:t>Ambassify</w:t>
            </w:r>
            <w:proofErr w:type="spellEnd"/>
            <w:r>
              <w:t xml:space="preserve"> as described in the Agreement;</w:t>
            </w:r>
          </w:p>
        </w:tc>
      </w:tr>
      <w:tr w:rsidR="00271E0D" w14:paraId="7972AA55" w14:textId="77777777">
        <w:trPr>
          <w:jc w:val="center"/>
        </w:trPr>
        <w:tc>
          <w:tcPr>
            <w:tcW w:w="3087" w:type="dxa"/>
          </w:tcPr>
          <w:p w14:paraId="71D2CFBA" w14:textId="77777777" w:rsidR="00271E0D" w:rsidRDefault="00000000">
            <w:r>
              <w:rPr>
                <w:b/>
                <w:bCs/>
              </w:rPr>
              <w:t>“Standard Contractual Clauses”</w:t>
            </w:r>
          </w:p>
        </w:tc>
        <w:tc>
          <w:tcPr>
            <w:tcW w:w="7294" w:type="dxa"/>
          </w:tcPr>
          <w:p w14:paraId="3F77FEB1" w14:textId="77777777" w:rsidR="00271E0D" w:rsidRDefault="00000000">
            <w:r>
              <w:t xml:space="preserve">means the standard contractual clauses of which the European Commission </w:t>
            </w:r>
            <w:proofErr w:type="gramStart"/>
            <w:r>
              <w:t>on the basis of</w:t>
            </w:r>
            <w:proofErr w:type="gramEnd"/>
            <w:r>
              <w:t xml:space="preserve"> Article 26 (4) of Directive 95/46/EC decided that these offer sufficient safeguards for the transfers of personal data to a third country, or the data protection clauses adopted by the European Commission or by a supervisory authority and approved by the European Commission in accordance with the examination procedure referred to in Article 93(2) of EU Regulation 2016/679. In the event of any such data protection clauses adopted in accordance with EU Regulation 2016/679, such clauses will prevail over any standard contractual clauses adopted </w:t>
            </w:r>
            <w:proofErr w:type="gramStart"/>
            <w:r>
              <w:t>on the basis of</w:t>
            </w:r>
            <w:proofErr w:type="gramEnd"/>
            <w:r>
              <w:t xml:space="preserve"> Directive 95/46/EC to the extent that they intend to cover the same kind of data transfer relationship; and</w:t>
            </w:r>
          </w:p>
        </w:tc>
      </w:tr>
      <w:tr w:rsidR="00271E0D" w14:paraId="1F99E567" w14:textId="77777777">
        <w:trPr>
          <w:jc w:val="center"/>
        </w:trPr>
        <w:tc>
          <w:tcPr>
            <w:tcW w:w="3087" w:type="dxa"/>
          </w:tcPr>
          <w:p w14:paraId="3EFD7D82" w14:textId="77777777" w:rsidR="00271E0D" w:rsidRDefault="00000000">
            <w:r>
              <w:rPr>
                <w:b/>
                <w:bCs/>
              </w:rPr>
              <w:t>“Sub-processor”</w:t>
            </w:r>
          </w:p>
        </w:tc>
        <w:tc>
          <w:tcPr>
            <w:tcW w:w="7294" w:type="dxa"/>
          </w:tcPr>
          <w:p w14:paraId="1DC4BD2B" w14:textId="77777777" w:rsidR="00271E0D" w:rsidRDefault="00000000">
            <w:r>
              <w:t xml:space="preserve">means any subcontractor engaged by </w:t>
            </w:r>
            <w:proofErr w:type="spellStart"/>
            <w:r>
              <w:t>Ambassify</w:t>
            </w:r>
            <w:proofErr w:type="spellEnd"/>
            <w:r>
              <w:t xml:space="preserve"> to perform a part of the Services and who agrees to receive Personal Data intended for Processing on behalf of the Customer in accordance with the Customer’s instructions and the provisions of the Agreement.</w:t>
            </w:r>
          </w:p>
        </w:tc>
      </w:tr>
    </w:tbl>
    <w:p w14:paraId="6E025E88" w14:textId="77777777" w:rsidR="00271E0D" w:rsidRDefault="00271E0D">
      <w:pPr>
        <w:spacing w:after="0" w:line="240" w:lineRule="auto"/>
      </w:pPr>
    </w:p>
    <w:p w14:paraId="6BF1777F" w14:textId="77777777" w:rsidR="00271E0D" w:rsidRDefault="00000000">
      <w:pPr>
        <w:pStyle w:val="Heading3"/>
        <w:numPr>
          <w:ilvl w:val="0"/>
          <w:numId w:val="3"/>
        </w:numPr>
      </w:pPr>
      <w:r>
        <w:rPr>
          <w:b w:val="0"/>
          <w:bCs w:val="0"/>
        </w:rPr>
        <w:t xml:space="preserve">INTERPRETATION </w:t>
      </w:r>
    </w:p>
    <w:p w14:paraId="29823927" w14:textId="77777777" w:rsidR="00271E0D" w:rsidRDefault="00000000">
      <w:pPr>
        <w:pStyle w:val="PDParagraphDefault"/>
        <w:numPr>
          <w:ilvl w:val="1"/>
          <w:numId w:val="3"/>
        </w:numPr>
      </w:pPr>
      <w:r>
        <w:t>This DPA forms an integral part of the Agreement. The provisions of the Agreement therefore apply to this DPA. All capitalized terms not defined in this DPA will have the meaning set forth in the Agreement.</w:t>
      </w:r>
    </w:p>
    <w:p w14:paraId="03D743F2" w14:textId="77777777" w:rsidR="00271E0D" w:rsidRDefault="00000000">
      <w:pPr>
        <w:pStyle w:val="PDParagraphDefault"/>
        <w:numPr>
          <w:ilvl w:val="1"/>
          <w:numId w:val="3"/>
        </w:numPr>
      </w:pPr>
      <w:r>
        <w:t>In case of conflict between any provision in this DPA and any provision of another part of the Agreement, this DPA will prevail.</w:t>
      </w:r>
    </w:p>
    <w:p w14:paraId="745645EC" w14:textId="77777777" w:rsidR="00271E0D" w:rsidRDefault="00000000">
      <w:pPr>
        <w:pStyle w:val="Heading3"/>
        <w:numPr>
          <w:ilvl w:val="0"/>
          <w:numId w:val="3"/>
        </w:numPr>
      </w:pPr>
      <w:r>
        <w:rPr>
          <w:b w:val="0"/>
          <w:bCs w:val="0"/>
        </w:rPr>
        <w:t>SCOPE AND PURPOSE</w:t>
      </w:r>
    </w:p>
    <w:p w14:paraId="2CC5529E" w14:textId="77777777" w:rsidR="00271E0D" w:rsidRDefault="00000000">
      <w:pPr>
        <w:pStyle w:val="PDParagraphDefault"/>
        <w:numPr>
          <w:ilvl w:val="1"/>
          <w:numId w:val="3"/>
        </w:numPr>
      </w:pPr>
      <w:r>
        <w:t xml:space="preserve">In connection with and for the purpose of the performance of the Services under the Agreement, the Customer commissions </w:t>
      </w:r>
      <w:proofErr w:type="spellStart"/>
      <w:r>
        <w:t>Ambassify</w:t>
      </w:r>
      <w:proofErr w:type="spellEnd"/>
      <w:r>
        <w:t xml:space="preserve"> to process Personal Data in accordance with the provisions of this DPA.</w:t>
      </w:r>
    </w:p>
    <w:p w14:paraId="28FF2FD2" w14:textId="77777777" w:rsidR="00271E0D" w:rsidRDefault="00000000">
      <w:pPr>
        <w:pStyle w:val="Heading3"/>
        <w:numPr>
          <w:ilvl w:val="0"/>
          <w:numId w:val="3"/>
        </w:numPr>
      </w:pPr>
      <w:r>
        <w:rPr>
          <w:b w:val="0"/>
          <w:bCs w:val="0"/>
        </w:rPr>
        <w:t>SPECIFICATION OF THE DATA PROCESSING AGREEMENT</w:t>
      </w:r>
    </w:p>
    <w:p w14:paraId="60DA5C82" w14:textId="77777777" w:rsidR="00271E0D" w:rsidRDefault="00000000">
      <w:pPr>
        <w:pStyle w:val="PDParagraphDefault"/>
        <w:numPr>
          <w:ilvl w:val="1"/>
          <w:numId w:val="3"/>
        </w:numPr>
      </w:pPr>
      <w:r>
        <w:t>Any Processing of Personal Data under the Agreement will be performed in accordance with the applicable Data Protection Legislation.</w:t>
      </w:r>
    </w:p>
    <w:p w14:paraId="341BE389" w14:textId="77777777" w:rsidR="00271E0D" w:rsidRDefault="00000000">
      <w:pPr>
        <w:pStyle w:val="PDParagraphDefault"/>
        <w:numPr>
          <w:ilvl w:val="1"/>
          <w:numId w:val="3"/>
        </w:numPr>
      </w:pPr>
      <w:r>
        <w:t xml:space="preserve">For the performance of the Services, </w:t>
      </w:r>
      <w:proofErr w:type="spellStart"/>
      <w:r>
        <w:t>Ambassify</w:t>
      </w:r>
      <w:proofErr w:type="spellEnd"/>
      <w:r>
        <w:t xml:space="preserve"> is a Data Processor acting on behalf of the Customer. As a Data Processor, </w:t>
      </w:r>
      <w:proofErr w:type="spellStart"/>
      <w:r>
        <w:t>Ambassify</w:t>
      </w:r>
      <w:proofErr w:type="spellEnd"/>
      <w:r>
        <w:t xml:space="preserve"> will only act upon the Customer’s instructions. The Agreement, including this DPA, is the Customer’s complete instruction to </w:t>
      </w:r>
      <w:proofErr w:type="spellStart"/>
      <w:r>
        <w:t>Ambassify</w:t>
      </w:r>
      <w:proofErr w:type="spellEnd"/>
      <w:r>
        <w:t xml:space="preserve"> </w:t>
      </w:r>
      <w:proofErr w:type="gramStart"/>
      <w:r>
        <w:t>with regard to</w:t>
      </w:r>
      <w:proofErr w:type="gramEnd"/>
      <w:r>
        <w:t xml:space="preserve"> the Processing of Personal Data. Any additional or alternate instructions must be jointly agreed by the Parties in writing. The following is deemed an instruction by </w:t>
      </w:r>
      <w:proofErr w:type="spellStart"/>
      <w:r>
        <w:t>Ambassify</w:t>
      </w:r>
      <w:proofErr w:type="spellEnd"/>
      <w:r>
        <w:t xml:space="preserve"> to Process Personal Data: (1) Processing in accordance with the Agreement and (2) Processing initiated by the Customer’s users in their use of the Services.</w:t>
      </w:r>
    </w:p>
    <w:p w14:paraId="2CF4BF5C" w14:textId="77777777" w:rsidR="00271E0D" w:rsidRDefault="00000000">
      <w:pPr>
        <w:pStyle w:val="PDParagraphDefault"/>
        <w:numPr>
          <w:ilvl w:val="1"/>
          <w:numId w:val="3"/>
        </w:numPr>
      </w:pPr>
      <w:r>
        <w:t>A more detailed description of the subject matter of the Processing of Personal Data in terms of the concerned categories of Personal Data and of Data Subjects (envisaged Processing of Personal Data) is contained in Schedule 1 hereto.</w:t>
      </w:r>
    </w:p>
    <w:p w14:paraId="445DF5ED" w14:textId="77777777" w:rsidR="00271E0D" w:rsidRDefault="00000000">
      <w:pPr>
        <w:pStyle w:val="Heading3"/>
        <w:numPr>
          <w:ilvl w:val="0"/>
          <w:numId w:val="3"/>
        </w:numPr>
      </w:pPr>
      <w:r>
        <w:rPr>
          <w:b w:val="0"/>
          <w:bCs w:val="0"/>
        </w:rPr>
        <w:t>DATA SUBJECTS’ RIGHTS</w:t>
      </w:r>
    </w:p>
    <w:p w14:paraId="63B06634" w14:textId="77777777" w:rsidR="00271E0D" w:rsidRDefault="00000000">
      <w:pPr>
        <w:pStyle w:val="PDParagraphDefault"/>
        <w:numPr>
          <w:ilvl w:val="1"/>
          <w:numId w:val="3"/>
        </w:numPr>
      </w:pPr>
      <w:proofErr w:type="gramStart"/>
      <w:r>
        <w:t>With regard to</w:t>
      </w:r>
      <w:proofErr w:type="gramEnd"/>
      <w:r>
        <w:t xml:space="preserve"> the protection of Data Subjects’ rights pursuant to the applicable Data Protection Legislation, the Customer will facilitate the exercise of Data Subject rights and will ensure that adequate information is provided to Data Subjects about the Processing hereunder in a concise, transparent, intelligible and easily accessible form, using clear and plain language.</w:t>
      </w:r>
    </w:p>
    <w:p w14:paraId="014DC252" w14:textId="77777777" w:rsidR="00271E0D" w:rsidRDefault="00000000">
      <w:pPr>
        <w:pStyle w:val="PDParagraphDefault"/>
        <w:numPr>
          <w:ilvl w:val="1"/>
          <w:numId w:val="3"/>
        </w:numPr>
      </w:pPr>
      <w:r>
        <w:t xml:space="preserve">Should a Data Subject directly contact </w:t>
      </w:r>
      <w:proofErr w:type="spellStart"/>
      <w:r>
        <w:t>Ambassify</w:t>
      </w:r>
      <w:proofErr w:type="spellEnd"/>
      <w:r>
        <w:t xml:space="preserve"> wanting to exercise his individual rights such as requesting a copy, correction or deletion of his data or wanting to restrict or object to the Processing activities, </w:t>
      </w:r>
      <w:proofErr w:type="spellStart"/>
      <w:r>
        <w:t>Ambassify</w:t>
      </w:r>
      <w:proofErr w:type="spellEnd"/>
      <w:r>
        <w:t xml:space="preserve"> will inform the Customer of such request within five (5) business days and provide the Customer with full details thereof, together with a copy of the Personal Data held by it in relation to the Data Subject where relevant. </w:t>
      </w:r>
      <w:proofErr w:type="spellStart"/>
      <w:r>
        <w:t>Ambassify</w:t>
      </w:r>
      <w:proofErr w:type="spellEnd"/>
      <w:r>
        <w:t xml:space="preserve"> will promptly direct such Data Subject to the Customer. In support of the above, </w:t>
      </w:r>
      <w:proofErr w:type="spellStart"/>
      <w:r>
        <w:t>Ambassify</w:t>
      </w:r>
      <w:proofErr w:type="spellEnd"/>
      <w:r>
        <w:t xml:space="preserve"> may provide the Customer’s basic contact information to the requestor. The Customer agrees to answer to and comply with any such request of a Data Subject in line with the provisions of the applicable Data Protection Legislation.</w:t>
      </w:r>
    </w:p>
    <w:p w14:paraId="1F2466B5" w14:textId="77777777" w:rsidR="00271E0D" w:rsidRDefault="00000000">
      <w:pPr>
        <w:pStyle w:val="PDParagraphDefault"/>
        <w:numPr>
          <w:ilvl w:val="1"/>
          <w:numId w:val="3"/>
        </w:numPr>
      </w:pPr>
      <w:r>
        <w:t xml:space="preserve">Insofar as this is possible, </w:t>
      </w:r>
      <w:proofErr w:type="spellStart"/>
      <w:r>
        <w:t>Ambassify</w:t>
      </w:r>
      <w:proofErr w:type="spellEnd"/>
      <w:r>
        <w:t xml:space="preserve"> will cooperate with and assist the Customer by appropriate technical and organizational measures for the fulfilment of the Customer’s obligation to respond to requests from Data Subjects exercising their rights.</w:t>
      </w:r>
    </w:p>
    <w:p w14:paraId="5284F9F5" w14:textId="77777777" w:rsidR="00271E0D" w:rsidRDefault="00000000">
      <w:pPr>
        <w:pStyle w:val="Heading3"/>
        <w:numPr>
          <w:ilvl w:val="0"/>
          <w:numId w:val="3"/>
        </w:numPr>
      </w:pPr>
      <w:r>
        <w:rPr>
          <w:b w:val="0"/>
          <w:bCs w:val="0"/>
        </w:rPr>
        <w:t>CONSULTATION AND CORRECTION OF PERSONAL DATA</w:t>
      </w:r>
    </w:p>
    <w:p w14:paraId="527606EE" w14:textId="77777777" w:rsidR="00271E0D" w:rsidRDefault="00000000">
      <w:pPr>
        <w:pStyle w:val="PDParagraphDefault"/>
        <w:numPr>
          <w:ilvl w:val="1"/>
          <w:numId w:val="3"/>
        </w:numPr>
      </w:pPr>
      <w:proofErr w:type="spellStart"/>
      <w:r>
        <w:t>Ambassify</w:t>
      </w:r>
      <w:proofErr w:type="spellEnd"/>
      <w:r>
        <w:t xml:space="preserve"> will provide the Customer, in its role of Data Controller with access to Personal Data Processed under the Agreement, </w:t>
      </w:r>
      <w:proofErr w:type="gramStart"/>
      <w:r>
        <w:t>in order to</w:t>
      </w:r>
      <w:proofErr w:type="gramEnd"/>
      <w:r>
        <w:t xml:space="preserve"> allow the Customer to consult and correct such Personal Data.</w:t>
      </w:r>
    </w:p>
    <w:p w14:paraId="14F4AF3B" w14:textId="77777777" w:rsidR="00271E0D" w:rsidRDefault="00000000">
      <w:pPr>
        <w:pStyle w:val="Heading3"/>
        <w:numPr>
          <w:ilvl w:val="0"/>
          <w:numId w:val="3"/>
        </w:numPr>
      </w:pPr>
      <w:r>
        <w:rPr>
          <w:b w:val="0"/>
          <w:bCs w:val="0"/>
        </w:rPr>
        <w:t>DISCLOSURE</w:t>
      </w:r>
    </w:p>
    <w:p w14:paraId="09F32AF3" w14:textId="77777777" w:rsidR="00271E0D" w:rsidRDefault="00000000">
      <w:pPr>
        <w:pStyle w:val="PDParagraphDefault"/>
        <w:numPr>
          <w:ilvl w:val="1"/>
          <w:numId w:val="3"/>
        </w:numPr>
      </w:pPr>
      <w:proofErr w:type="spellStart"/>
      <w:r>
        <w:t>Ambassify</w:t>
      </w:r>
      <w:proofErr w:type="spellEnd"/>
      <w:r>
        <w:t xml:space="preserve"> will not disclose Personal Data to any third party, except (1) as the Customer directs, (2) as stipulated in the Agreement, (3) as required for Processing by approved Sub-processors in accordance with Article 10 of this DPA or (4) as required by law, in which case </w:t>
      </w:r>
      <w:proofErr w:type="spellStart"/>
      <w:r>
        <w:t>Ambassify</w:t>
      </w:r>
      <w:proofErr w:type="spellEnd"/>
      <w:r>
        <w:t xml:space="preserve"> will inform the Customer of that legal requirement before Processing that Personal Data, unless that law prohibits such information being provided on important grounds of public interest.</w:t>
      </w:r>
    </w:p>
    <w:p w14:paraId="50C36ED0" w14:textId="77777777" w:rsidR="00271E0D" w:rsidRDefault="00000000">
      <w:pPr>
        <w:pStyle w:val="PDParagraphDefault"/>
        <w:numPr>
          <w:ilvl w:val="1"/>
          <w:numId w:val="3"/>
        </w:numPr>
      </w:pPr>
      <w:proofErr w:type="spellStart"/>
      <w:r>
        <w:t>Ambassify</w:t>
      </w:r>
      <w:proofErr w:type="spellEnd"/>
      <w:r>
        <w:t xml:space="preserve"> represents and warrants that persons acting on behalf of </w:t>
      </w:r>
      <w:proofErr w:type="spellStart"/>
      <w:r>
        <w:t>Ambassify</w:t>
      </w:r>
      <w:proofErr w:type="spellEnd"/>
      <w:r>
        <w:t xml:space="preserve"> and who are authorized to Process Personal Data or to support and manage the systems that Process Personal Data (</w:t>
      </w:r>
      <w:proofErr w:type="spellStart"/>
      <w:r>
        <w:t>i</w:t>
      </w:r>
      <w:proofErr w:type="spellEnd"/>
      <w:r>
        <w:t xml:space="preserve">) have committed themselves to maintain the security and confidentiality of Personal Data in accordance with the provisions of this DPA, (ii) are subject to user authentication and log on processes when accessing the Personal Data and (iii) have undertaken appropriate training in relation to Data Protection Legislation. </w:t>
      </w:r>
      <w:proofErr w:type="spellStart"/>
      <w:r>
        <w:t>Ambassify</w:t>
      </w:r>
      <w:proofErr w:type="spellEnd"/>
      <w:r>
        <w:t xml:space="preserve"> will inform the persons acting on its behalf about the applicable requirements and ensure their compliance with such requirements through contractual or statutory confidentiality obligations.</w:t>
      </w:r>
    </w:p>
    <w:p w14:paraId="747F06CA" w14:textId="77777777" w:rsidR="00271E0D" w:rsidRDefault="00000000">
      <w:pPr>
        <w:pStyle w:val="Heading3"/>
        <w:numPr>
          <w:ilvl w:val="0"/>
          <w:numId w:val="3"/>
        </w:numPr>
      </w:pPr>
      <w:r>
        <w:rPr>
          <w:b w:val="0"/>
          <w:bCs w:val="0"/>
        </w:rPr>
        <w:t xml:space="preserve">DELETION AND RETURN OF PERSONAL DATA </w:t>
      </w:r>
    </w:p>
    <w:p w14:paraId="48345C6F" w14:textId="77777777" w:rsidR="00271E0D" w:rsidRDefault="00000000">
      <w:pPr>
        <w:pStyle w:val="PDParagraphDefault"/>
        <w:numPr>
          <w:ilvl w:val="1"/>
          <w:numId w:val="3"/>
        </w:numPr>
      </w:pPr>
      <w:r>
        <w:t xml:space="preserve">At the latest within thirty (30) calendar days upon termination of the Agreement, </w:t>
      </w:r>
      <w:proofErr w:type="spellStart"/>
      <w:r>
        <w:t>Ambassify</w:t>
      </w:r>
      <w:proofErr w:type="spellEnd"/>
      <w:r>
        <w:t xml:space="preserve"> will sanitize or destroy any Personal Data that it stores in a secure way that ensures that all Personal Data is deleted and unrecoverable. Data used to verify proper data processing in compliance with the assignment and data that needs to be kept </w:t>
      </w:r>
      <w:proofErr w:type="gramStart"/>
      <w:r>
        <w:t>to comply</w:t>
      </w:r>
      <w:proofErr w:type="gramEnd"/>
      <w:r>
        <w:t xml:space="preserve"> with relevant legal and regulatory retention requirements may be kept by </w:t>
      </w:r>
      <w:proofErr w:type="spellStart"/>
      <w:r>
        <w:t>Ambassify</w:t>
      </w:r>
      <w:proofErr w:type="spellEnd"/>
      <w:r>
        <w:t xml:space="preserve"> beyond termination or expiry of the Agreement only as long as required by such laws or regulations.</w:t>
      </w:r>
    </w:p>
    <w:p w14:paraId="1BCADB47" w14:textId="77777777" w:rsidR="00271E0D" w:rsidRDefault="00000000">
      <w:pPr>
        <w:pStyle w:val="PDParagraphDefault"/>
        <w:numPr>
          <w:ilvl w:val="1"/>
          <w:numId w:val="3"/>
        </w:numPr>
      </w:pPr>
      <w:r>
        <w:t xml:space="preserve">Upon written request submitted by the Customer no later than five (5) calendar days prior to termination of the Agreement, </w:t>
      </w:r>
      <w:proofErr w:type="spellStart"/>
      <w:r>
        <w:t>Ambassify</w:t>
      </w:r>
      <w:proofErr w:type="spellEnd"/>
      <w:r>
        <w:t xml:space="preserve"> will provide the Customer with a readable and usable copy of the Personal Data and/or the systems containing Personal Data prior to sanitization or destruction.</w:t>
      </w:r>
    </w:p>
    <w:p w14:paraId="504AFB2C" w14:textId="77777777" w:rsidR="00271E0D" w:rsidRDefault="00000000">
      <w:pPr>
        <w:pStyle w:val="Heading3"/>
        <w:numPr>
          <w:ilvl w:val="0"/>
          <w:numId w:val="3"/>
        </w:numPr>
      </w:pPr>
      <w:r>
        <w:rPr>
          <w:b w:val="0"/>
          <w:bCs w:val="0"/>
        </w:rPr>
        <w:t xml:space="preserve">LOCATION OF PROCESSING </w:t>
      </w:r>
    </w:p>
    <w:p w14:paraId="6792B2A7" w14:textId="77777777" w:rsidR="00271E0D" w:rsidRDefault="00000000">
      <w:pPr>
        <w:pStyle w:val="PDParagraphDefault"/>
        <w:numPr>
          <w:ilvl w:val="1"/>
          <w:numId w:val="3"/>
        </w:numPr>
      </w:pPr>
      <w:proofErr w:type="spellStart"/>
      <w:r>
        <w:t>Ambassify</w:t>
      </w:r>
      <w:proofErr w:type="spellEnd"/>
      <w:r>
        <w:t xml:space="preserve"> will store Personal Data at rest within the territory of the European Union.</w:t>
      </w:r>
    </w:p>
    <w:p w14:paraId="01DCB18C" w14:textId="77777777" w:rsidR="00271E0D" w:rsidRDefault="00000000">
      <w:pPr>
        <w:pStyle w:val="PDParagraphDefault"/>
        <w:numPr>
          <w:ilvl w:val="1"/>
          <w:numId w:val="3"/>
        </w:numPr>
      </w:pPr>
      <w:r>
        <w:t xml:space="preserve">Any Processing of Personal Data by </w:t>
      </w:r>
      <w:proofErr w:type="spellStart"/>
      <w:r>
        <w:t>Ambassify</w:t>
      </w:r>
      <w:proofErr w:type="spellEnd"/>
      <w:r>
        <w:t xml:space="preserve"> personnel or subcontractors not located within the European Union may be undertaken only following prior written approval of the Customer and the execution of one of the then legally recognized data transfer mechanisms, such as an additional DPA governed by the Standard Contractual Clauses.</w:t>
      </w:r>
    </w:p>
    <w:p w14:paraId="0A940B86" w14:textId="77777777" w:rsidR="00271E0D" w:rsidRDefault="00000000">
      <w:pPr>
        <w:pStyle w:val="Heading3"/>
        <w:numPr>
          <w:ilvl w:val="0"/>
          <w:numId w:val="3"/>
        </w:numPr>
      </w:pPr>
      <w:r>
        <w:rPr>
          <w:b w:val="0"/>
          <w:bCs w:val="0"/>
        </w:rPr>
        <w:t>USE OF SUB-PROCESSORS</w:t>
      </w:r>
    </w:p>
    <w:p w14:paraId="6C8AC7FB" w14:textId="77777777" w:rsidR="00271E0D" w:rsidRDefault="00000000">
      <w:pPr>
        <w:pStyle w:val="PDParagraphDefault"/>
        <w:numPr>
          <w:ilvl w:val="1"/>
          <w:numId w:val="3"/>
        </w:numPr>
      </w:pPr>
      <w:r>
        <w:t xml:space="preserve">The Customer acknowledges and expressly agrees that </w:t>
      </w:r>
      <w:proofErr w:type="spellStart"/>
      <w:r>
        <w:t>Ambassify</w:t>
      </w:r>
      <w:proofErr w:type="spellEnd"/>
      <w:r>
        <w:t xml:space="preserve"> may use third party Sub-processors for the provision of the Services as described in the Agreement.</w:t>
      </w:r>
    </w:p>
    <w:p w14:paraId="2326D0C7" w14:textId="77777777" w:rsidR="00271E0D" w:rsidRDefault="00000000">
      <w:pPr>
        <w:pStyle w:val="PDParagraphDefault"/>
        <w:numPr>
          <w:ilvl w:val="1"/>
          <w:numId w:val="3"/>
        </w:numPr>
      </w:pPr>
      <w:r>
        <w:t xml:space="preserve">Any such Sub-processors that provide services for </w:t>
      </w:r>
      <w:proofErr w:type="spellStart"/>
      <w:r>
        <w:t>Ambassify</w:t>
      </w:r>
      <w:proofErr w:type="spellEnd"/>
      <w:r>
        <w:t xml:space="preserve"> and thereto Process Personal Data will be permitted to Process Personal Data only to deliver the services </w:t>
      </w:r>
      <w:proofErr w:type="spellStart"/>
      <w:r>
        <w:t>Ambassify</w:t>
      </w:r>
      <w:proofErr w:type="spellEnd"/>
      <w:r>
        <w:t xml:space="preserve"> has entrusted them with and will be prohibited from Processing such Personal Data for any other purpose. </w:t>
      </w:r>
      <w:proofErr w:type="spellStart"/>
      <w:r>
        <w:t>Ambassify</w:t>
      </w:r>
      <w:proofErr w:type="spellEnd"/>
      <w:r>
        <w:t xml:space="preserve"> remains fully responsible for any such Sub-processor’s compliance with </w:t>
      </w:r>
      <w:proofErr w:type="spellStart"/>
      <w:r>
        <w:t>Ambassify’s</w:t>
      </w:r>
      <w:proofErr w:type="spellEnd"/>
      <w:r>
        <w:t xml:space="preserve"> obligations under the Agreement, including this DPA. </w:t>
      </w:r>
      <w:proofErr w:type="spellStart"/>
      <w:r>
        <w:t>Ambassify</w:t>
      </w:r>
      <w:proofErr w:type="spellEnd"/>
      <w:r>
        <w:t xml:space="preserve"> will, prior to the entrusting of services to such Sub-processor, carry out any relevant due diligence on such Sub-processor to assess whether it is capable of providing the level of protection for the Personal Data as is required by this DPA, and provide evidence of such due diligence to the Customer </w:t>
      </w:r>
      <w:proofErr w:type="gramStart"/>
      <w:r>
        <w:t>where</w:t>
      </w:r>
      <w:proofErr w:type="gramEnd"/>
      <w:r>
        <w:t xml:space="preserve"> requested by the Customer or a regulator.</w:t>
      </w:r>
    </w:p>
    <w:p w14:paraId="23241C84" w14:textId="77777777" w:rsidR="00271E0D" w:rsidRDefault="00000000">
      <w:pPr>
        <w:pStyle w:val="PDParagraphDefault"/>
        <w:numPr>
          <w:ilvl w:val="1"/>
          <w:numId w:val="3"/>
        </w:numPr>
      </w:pPr>
      <w:proofErr w:type="spellStart"/>
      <w:r>
        <w:t>Ambassify</w:t>
      </w:r>
      <w:proofErr w:type="spellEnd"/>
      <w:r>
        <w:t xml:space="preserve"> will enter into written agreements with any such Sub-processor which contain obligations no less protective than those contained in this DPA, including the obligations imposed by the Standard Contractual Clauses, as applicable.</w:t>
      </w:r>
    </w:p>
    <w:p w14:paraId="3B66AC99" w14:textId="77777777" w:rsidR="00271E0D" w:rsidRDefault="00000000">
      <w:pPr>
        <w:pStyle w:val="PDParagraphDefault"/>
        <w:numPr>
          <w:ilvl w:val="1"/>
          <w:numId w:val="3"/>
        </w:numPr>
      </w:pPr>
      <w:proofErr w:type="spellStart"/>
      <w:r>
        <w:t>Ambassify</w:t>
      </w:r>
      <w:proofErr w:type="spellEnd"/>
      <w:r>
        <w:t xml:space="preserve"> will make available to the Customer the current list of Sub-processors for the Services identified in Schedule 2 that to this DPA. Such Sub-processors list will include the identities of those Sub-processors and their country of location. </w:t>
      </w:r>
      <w:proofErr w:type="spellStart"/>
      <w:r>
        <w:t>Ambassify</w:t>
      </w:r>
      <w:proofErr w:type="spellEnd"/>
      <w:r>
        <w:t xml:space="preserve"> will provide the Customer with a notification of a new Sub-processor before authorizing any new Sub-processor(s) to Process Personal Data in connection with the provision of the Services under this DPA.</w:t>
      </w:r>
    </w:p>
    <w:p w14:paraId="6CF84FB5" w14:textId="77777777" w:rsidR="00271E0D" w:rsidRDefault="00000000">
      <w:pPr>
        <w:pStyle w:val="PDParagraphDefault"/>
        <w:numPr>
          <w:ilvl w:val="1"/>
          <w:numId w:val="3"/>
        </w:numPr>
      </w:pPr>
      <w:r>
        <w:t xml:space="preserve">If the Customer objects to the use of a new Sub-processor that will be processing the Customer’s Personal Data, then the Customer will notify </w:t>
      </w:r>
      <w:proofErr w:type="spellStart"/>
      <w:r>
        <w:t>Ambassify</w:t>
      </w:r>
      <w:proofErr w:type="spellEnd"/>
      <w:r>
        <w:t xml:space="preserve"> in writing within fourteen (14) calendar days after receipt of </w:t>
      </w:r>
      <w:proofErr w:type="spellStart"/>
      <w:r>
        <w:t>Ambassify’s</w:t>
      </w:r>
      <w:proofErr w:type="spellEnd"/>
      <w:r>
        <w:t xml:space="preserve"> written request to that effect. In such a case, the </w:t>
      </w:r>
      <w:proofErr w:type="spellStart"/>
      <w:r>
        <w:t>Ambassify</w:t>
      </w:r>
      <w:proofErr w:type="spellEnd"/>
      <w:r>
        <w:t xml:space="preserve"> will use reasonable efforts to change the affected Services or to recommend a commercially reasonable change to the Customer’s use of the affected Services to avoid the Processing of Personal Data by the Sub-processor concerned. If the </w:t>
      </w:r>
      <w:proofErr w:type="spellStart"/>
      <w:r>
        <w:t>Ambassify</w:t>
      </w:r>
      <w:proofErr w:type="spellEnd"/>
      <w:r>
        <w:t xml:space="preserve"> is unable to make available or propose such change within sixty (60) calendar days, the Customer may terminate the relevant part of the Agreement regarding those Services which cannot be provided by the </w:t>
      </w:r>
      <w:proofErr w:type="spellStart"/>
      <w:r>
        <w:t>Ambassify</w:t>
      </w:r>
      <w:proofErr w:type="spellEnd"/>
      <w:r>
        <w:t xml:space="preserve"> without the use of the Sub-processor concerned. To that end, the Customer will provide a general written notice of termination that includes the reasonable motivation for non-approval.</w:t>
      </w:r>
    </w:p>
    <w:p w14:paraId="0D16C2B3" w14:textId="77777777" w:rsidR="00271E0D" w:rsidRDefault="00000000">
      <w:pPr>
        <w:pStyle w:val="Heading3"/>
        <w:numPr>
          <w:ilvl w:val="0"/>
          <w:numId w:val="3"/>
        </w:numPr>
      </w:pPr>
      <w:r>
        <w:rPr>
          <w:b w:val="0"/>
          <w:bCs w:val="0"/>
        </w:rPr>
        <w:t>TECHNICAL AND ORGANIZATIONAL MEASURES</w:t>
      </w:r>
    </w:p>
    <w:p w14:paraId="3D380EE4" w14:textId="77777777" w:rsidR="00271E0D" w:rsidRDefault="00000000">
      <w:pPr>
        <w:pStyle w:val="PDParagraphDefault"/>
        <w:numPr>
          <w:ilvl w:val="1"/>
          <w:numId w:val="3"/>
        </w:numPr>
      </w:pPr>
      <w:proofErr w:type="spellStart"/>
      <w:r>
        <w:t>Ambassify</w:t>
      </w:r>
      <w:proofErr w:type="spellEnd"/>
      <w:r>
        <w:t xml:space="preserve"> has implemented and will maintain appropriate technical and organizational measures intended to protect Personal Data or the systems that Process Personal Data against accidental, </w:t>
      </w:r>
      <w:proofErr w:type="gramStart"/>
      <w:r>
        <w:t>unauthorized</w:t>
      </w:r>
      <w:proofErr w:type="gramEnd"/>
      <w:r>
        <w:t xml:space="preserve"> or unlawful access, disclosure, alteration, loss or destruction. These measures will </w:t>
      </w:r>
      <w:proofErr w:type="gramStart"/>
      <w:r>
        <w:t>take into account</w:t>
      </w:r>
      <w:proofErr w:type="gramEnd"/>
      <w:r>
        <w:t xml:space="preserve"> and be appropriate to the state of the art, nature, scope, context and purposes of Processing and risk of harm which might result from unauthorized or unlawful Processing or accidental loss, destruction or damage to Personal Data. These measures will be specified in Schedule 3.3.</w:t>
      </w:r>
    </w:p>
    <w:p w14:paraId="2AA00DB5" w14:textId="77777777" w:rsidR="00271E0D" w:rsidRDefault="00000000">
      <w:pPr>
        <w:pStyle w:val="PDParagraphDefault"/>
        <w:numPr>
          <w:ilvl w:val="1"/>
          <w:numId w:val="3"/>
        </w:numPr>
      </w:pPr>
      <w:proofErr w:type="spellStart"/>
      <w:r>
        <w:t>Ambassify</w:t>
      </w:r>
      <w:proofErr w:type="spellEnd"/>
      <w:r>
        <w:t xml:space="preserve"> will adapt these measures systematically to the development of regulations, technology and other aspects and supplemented with the applicable technical and organizational measures of Sub-</w:t>
      </w:r>
      <w:proofErr w:type="gramStart"/>
      <w:r>
        <w:t>processors, as the case may be</w:t>
      </w:r>
      <w:proofErr w:type="gramEnd"/>
      <w:r>
        <w:t>. In any event, the implemented technical and organizational measures will ensure a level of security appropriate to the risks represented by the Processing and the nature of the Personal Data to be protected, taking also into account the state of technology and the cost of their implementation.</w:t>
      </w:r>
    </w:p>
    <w:p w14:paraId="593A9A2A" w14:textId="77777777" w:rsidR="00271E0D" w:rsidRDefault="00000000">
      <w:pPr>
        <w:pStyle w:val="PDParagraphDefault"/>
        <w:numPr>
          <w:ilvl w:val="1"/>
          <w:numId w:val="3"/>
        </w:numPr>
      </w:pPr>
      <w:r>
        <w:t xml:space="preserve">Upon the Customer’s request, </w:t>
      </w:r>
      <w:proofErr w:type="spellStart"/>
      <w:r>
        <w:t>Ambassify</w:t>
      </w:r>
      <w:proofErr w:type="spellEnd"/>
      <w:r>
        <w:t xml:space="preserve"> must provide the Customer within fourteen (14) calendar days of receipt by </w:t>
      </w:r>
      <w:proofErr w:type="spellStart"/>
      <w:r>
        <w:t>Ambassify</w:t>
      </w:r>
      <w:proofErr w:type="spellEnd"/>
      <w:r>
        <w:t xml:space="preserve"> of the Customer's request with an updated description of the implemented technical and organizational protection measures.</w:t>
      </w:r>
    </w:p>
    <w:p w14:paraId="38392D0D" w14:textId="77777777" w:rsidR="00271E0D" w:rsidRDefault="00000000">
      <w:pPr>
        <w:pStyle w:val="Heading3"/>
        <w:numPr>
          <w:ilvl w:val="0"/>
          <w:numId w:val="3"/>
        </w:numPr>
      </w:pPr>
      <w:r>
        <w:rPr>
          <w:b w:val="0"/>
          <w:bCs w:val="0"/>
        </w:rPr>
        <w:t xml:space="preserve">PERSONAL DATA BREACHES </w:t>
      </w:r>
    </w:p>
    <w:p w14:paraId="048225DE" w14:textId="77777777" w:rsidR="00271E0D" w:rsidRDefault="00000000">
      <w:pPr>
        <w:pStyle w:val="PDParagraphDefault"/>
        <w:numPr>
          <w:ilvl w:val="1"/>
          <w:numId w:val="3"/>
        </w:numPr>
      </w:pPr>
      <w:r>
        <w:t xml:space="preserve">In the event of a (likely or known) Personal Data Breach and irrespective of its cause, </w:t>
      </w:r>
      <w:proofErr w:type="spellStart"/>
      <w:r>
        <w:t>Ambassify</w:t>
      </w:r>
      <w:proofErr w:type="spellEnd"/>
      <w:r>
        <w:t xml:space="preserve"> will notify the Customer without undue delay and at the latest within forty-eight (48) hours after having become aware of (the likelihood or occurrence of) such Personal Data Breach, providing the Customer with sufficient information and in a timescale, which allows the Customer to meet any obligations to report a Personal Data Breach under the Data Protection Legislation. Such notification will as a minimum specify:</w:t>
      </w:r>
    </w:p>
    <w:p w14:paraId="0FF35678" w14:textId="77777777" w:rsidR="00271E0D" w:rsidRDefault="00000000">
      <w:pPr>
        <w:pStyle w:val="PDParagraphDefault"/>
        <w:numPr>
          <w:ilvl w:val="0"/>
          <w:numId w:val="4"/>
        </w:numPr>
      </w:pPr>
      <w:r>
        <w:t xml:space="preserve">the nature of the Personal Data </w:t>
      </w:r>
      <w:proofErr w:type="gramStart"/>
      <w:r>
        <w:t>Breach;</w:t>
      </w:r>
      <w:proofErr w:type="gramEnd"/>
    </w:p>
    <w:p w14:paraId="05490281" w14:textId="77777777" w:rsidR="00271E0D" w:rsidRDefault="00000000">
      <w:pPr>
        <w:pStyle w:val="PDParagraphDefault"/>
        <w:numPr>
          <w:ilvl w:val="0"/>
          <w:numId w:val="4"/>
        </w:numPr>
      </w:pPr>
      <w:r>
        <w:t xml:space="preserve">the nature or type of Personal Data implicated in the Personal Data Breach, as well as the categories and numbers of Data Subjects </w:t>
      </w:r>
      <w:proofErr w:type="gramStart"/>
      <w:r>
        <w:t>concerned;</w:t>
      </w:r>
      <w:proofErr w:type="gramEnd"/>
    </w:p>
    <w:p w14:paraId="5CF1B839" w14:textId="77777777" w:rsidR="00271E0D" w:rsidRDefault="00000000">
      <w:pPr>
        <w:pStyle w:val="PDParagraphDefault"/>
        <w:numPr>
          <w:ilvl w:val="0"/>
          <w:numId w:val="4"/>
        </w:numPr>
      </w:pPr>
      <w:r>
        <w:t xml:space="preserve">the likely consequences of the Personal Data </w:t>
      </w:r>
      <w:proofErr w:type="gramStart"/>
      <w:r>
        <w:t>Breach;</w:t>
      </w:r>
      <w:proofErr w:type="gramEnd"/>
    </w:p>
    <w:p w14:paraId="403546BD" w14:textId="77777777" w:rsidR="00271E0D" w:rsidRDefault="00000000">
      <w:pPr>
        <w:pStyle w:val="PDParagraphDefault"/>
        <w:numPr>
          <w:ilvl w:val="0"/>
          <w:numId w:val="4"/>
        </w:numPr>
      </w:pPr>
      <w:r>
        <w:t xml:space="preserve">as the case may be, the remedial actions taken or proposed to be taken to mitigate the effects and minimize any damage resulting from the Personal Data </w:t>
      </w:r>
      <w:proofErr w:type="gramStart"/>
      <w:r>
        <w:t>Breach;</w:t>
      </w:r>
      <w:proofErr w:type="gramEnd"/>
    </w:p>
    <w:p w14:paraId="56E786F1" w14:textId="77777777" w:rsidR="00271E0D" w:rsidRDefault="00000000">
      <w:pPr>
        <w:pStyle w:val="PDParagraphDefault"/>
        <w:numPr>
          <w:ilvl w:val="0"/>
          <w:numId w:val="4"/>
        </w:numPr>
      </w:pPr>
      <w:r>
        <w:t>the identity and contact details of the Data Protection Officer or another Contact Person from whom more information can be obtained.</w:t>
      </w:r>
    </w:p>
    <w:p w14:paraId="0B30B3EE" w14:textId="77777777" w:rsidR="00271E0D" w:rsidRDefault="00000000">
      <w:pPr>
        <w:pStyle w:val="PDParagraphDefault"/>
        <w:numPr>
          <w:ilvl w:val="1"/>
          <w:numId w:val="3"/>
        </w:numPr>
      </w:pPr>
      <w:proofErr w:type="spellStart"/>
      <w:r>
        <w:t>Ambassify</w:t>
      </w:r>
      <w:proofErr w:type="spellEnd"/>
      <w:r>
        <w:t xml:space="preserve"> will without undue delay further investigate the Personal Data Breach and will keep the Customer informed of the progress of the investigation and take reasonable steps to further minimize the impact. Both Parties agree to fully cooperate with such investigation and to assist each other in complying with any notification requirements and procedures.</w:t>
      </w:r>
    </w:p>
    <w:p w14:paraId="667365E9" w14:textId="77777777" w:rsidR="00271E0D" w:rsidRDefault="00000000">
      <w:pPr>
        <w:pStyle w:val="PDParagraphDefault"/>
        <w:numPr>
          <w:ilvl w:val="1"/>
          <w:numId w:val="3"/>
        </w:numPr>
      </w:pPr>
      <w:r>
        <w:t>A Party’s obligation to report or respond to a Personal Data Breach is not and will not be construed as an acknowledgement by that Party of any fault or liability with respect to the Personal Data Breach.</w:t>
      </w:r>
    </w:p>
    <w:p w14:paraId="74197B2D" w14:textId="77777777" w:rsidR="00271E0D" w:rsidRDefault="00000000">
      <w:pPr>
        <w:pStyle w:val="Heading3"/>
        <w:numPr>
          <w:ilvl w:val="0"/>
          <w:numId w:val="3"/>
        </w:numPr>
      </w:pPr>
      <w:r>
        <w:rPr>
          <w:b w:val="0"/>
          <w:bCs w:val="0"/>
        </w:rPr>
        <w:t xml:space="preserve">CUSTOMER RESPONSABILITIES </w:t>
      </w:r>
    </w:p>
    <w:p w14:paraId="10975DE5" w14:textId="77777777" w:rsidR="00271E0D" w:rsidRDefault="00000000">
      <w:pPr>
        <w:pStyle w:val="PDParagraphDefault"/>
        <w:numPr>
          <w:ilvl w:val="1"/>
          <w:numId w:val="3"/>
        </w:numPr>
      </w:pPr>
      <w:r>
        <w:t>The Customer will comply with all applicable laws and regulations, including the Data Protection Legislation.</w:t>
      </w:r>
    </w:p>
    <w:p w14:paraId="19F9C713" w14:textId="77777777" w:rsidR="00271E0D" w:rsidRDefault="00000000">
      <w:pPr>
        <w:pStyle w:val="PDParagraphDefault"/>
        <w:numPr>
          <w:ilvl w:val="1"/>
          <w:numId w:val="3"/>
        </w:numPr>
      </w:pPr>
      <w:r>
        <w:t>The Customer remains responsible for the lawfulness of the Processing of Personal Data including, where required, obtaining the consent of Data Subjects to the Processing of his or her Personal Data.</w:t>
      </w:r>
    </w:p>
    <w:p w14:paraId="1E56F62D" w14:textId="77777777" w:rsidR="00271E0D" w:rsidRDefault="00000000">
      <w:pPr>
        <w:pStyle w:val="PDParagraphDefault"/>
        <w:numPr>
          <w:ilvl w:val="1"/>
          <w:numId w:val="3"/>
        </w:numPr>
      </w:pPr>
      <w:r>
        <w:t xml:space="preserve">The Customer will take reasonable steps to keep Personal Data up to date to ensure the data are not inaccurate or incomplete </w:t>
      </w:r>
      <w:proofErr w:type="gramStart"/>
      <w:r>
        <w:t>with regard to</w:t>
      </w:r>
      <w:proofErr w:type="gramEnd"/>
      <w:r>
        <w:t xml:space="preserve"> the purposes for which they are collected.</w:t>
      </w:r>
    </w:p>
    <w:p w14:paraId="092EE0C3" w14:textId="77777777" w:rsidR="00271E0D" w:rsidRDefault="00000000">
      <w:pPr>
        <w:pStyle w:val="PDParagraphDefault"/>
        <w:numPr>
          <w:ilvl w:val="1"/>
          <w:numId w:val="3"/>
        </w:numPr>
      </w:pPr>
      <w:proofErr w:type="gramStart"/>
      <w:r>
        <w:t>With regard to</w:t>
      </w:r>
      <w:proofErr w:type="gramEnd"/>
      <w:r>
        <w:t xml:space="preserve"> components that Customer provides or controls, including but not limited to workstations connecting to Services, data transfer mechanisms used, and credentials issued to the Customer’s personnel, the Customer will implement and maintain the required technical and organizational measures for protection of Personal Data.</w:t>
      </w:r>
    </w:p>
    <w:p w14:paraId="66714618" w14:textId="77777777" w:rsidR="00271E0D" w:rsidRDefault="00000000">
      <w:pPr>
        <w:pStyle w:val="Heading3"/>
        <w:numPr>
          <w:ilvl w:val="0"/>
          <w:numId w:val="3"/>
        </w:numPr>
      </w:pPr>
      <w:r>
        <w:rPr>
          <w:b w:val="0"/>
          <w:bCs w:val="0"/>
        </w:rPr>
        <w:t>NOTIFICATIONS</w:t>
      </w:r>
    </w:p>
    <w:p w14:paraId="229AFBD5" w14:textId="77777777" w:rsidR="00271E0D" w:rsidRDefault="00000000">
      <w:pPr>
        <w:pStyle w:val="PDParagraphDefault"/>
        <w:numPr>
          <w:ilvl w:val="1"/>
          <w:numId w:val="3"/>
        </w:numPr>
      </w:pPr>
      <w:r>
        <w:t xml:space="preserve">Unless legally prohibited from doing so, </w:t>
      </w:r>
      <w:proofErr w:type="spellStart"/>
      <w:r>
        <w:t>Ambassify</w:t>
      </w:r>
      <w:proofErr w:type="spellEnd"/>
      <w:r>
        <w:t xml:space="preserve"> will notify the Customer as soon as reasonably possible, and at the latest within two (2) business days of becoming aware of the relevant circumstances, if it or any of its Sub-processors:</w:t>
      </w:r>
    </w:p>
    <w:p w14:paraId="2EBBF08C" w14:textId="77777777" w:rsidR="00271E0D" w:rsidRDefault="00000000">
      <w:pPr>
        <w:pStyle w:val="PDParagraphDefault"/>
        <w:numPr>
          <w:ilvl w:val="2"/>
          <w:numId w:val="3"/>
        </w:numPr>
      </w:pPr>
      <w:r>
        <w:t xml:space="preserve">receives an inquiry, a subpoena or a request for inspection or audit from a competent public authority relating to the </w:t>
      </w:r>
      <w:proofErr w:type="gramStart"/>
      <w:r>
        <w:t>Processing;</w:t>
      </w:r>
      <w:proofErr w:type="gramEnd"/>
    </w:p>
    <w:p w14:paraId="7B080059" w14:textId="77777777" w:rsidR="00271E0D" w:rsidRDefault="00000000">
      <w:pPr>
        <w:pStyle w:val="PDParagraphDefault"/>
        <w:numPr>
          <w:ilvl w:val="2"/>
          <w:numId w:val="3"/>
        </w:numPr>
      </w:pPr>
      <w:r>
        <w:t xml:space="preserve">intends to disclose Personal Data to any competent public authority outside the scope of the Services of the Agreement. At the request of the Customer, </w:t>
      </w:r>
      <w:proofErr w:type="spellStart"/>
      <w:r>
        <w:t>Ambassify</w:t>
      </w:r>
      <w:proofErr w:type="spellEnd"/>
      <w:r>
        <w:t xml:space="preserve"> will provide a copy of the documents delivered to the competent authority to the </w:t>
      </w:r>
      <w:proofErr w:type="gramStart"/>
      <w:r>
        <w:t>Customer;</w:t>
      </w:r>
      <w:proofErr w:type="gramEnd"/>
    </w:p>
    <w:p w14:paraId="7D026032" w14:textId="77777777" w:rsidR="00271E0D" w:rsidRDefault="00000000">
      <w:pPr>
        <w:pStyle w:val="PDParagraphDefault"/>
        <w:numPr>
          <w:ilvl w:val="2"/>
          <w:numId w:val="3"/>
        </w:numPr>
      </w:pPr>
      <w:r>
        <w:t>receives an instruction that infringes the Data Protection Legislation or the obligations of this DPA.</w:t>
      </w:r>
    </w:p>
    <w:p w14:paraId="5F3166C2" w14:textId="77777777" w:rsidR="00271E0D" w:rsidRDefault="00000000">
      <w:pPr>
        <w:pStyle w:val="PDParagraphDefault"/>
        <w:numPr>
          <w:ilvl w:val="1"/>
          <w:numId w:val="3"/>
        </w:numPr>
      </w:pPr>
      <w:r>
        <w:t xml:space="preserve">In this respect, </w:t>
      </w:r>
      <w:proofErr w:type="spellStart"/>
      <w:r>
        <w:t>Ambassify</w:t>
      </w:r>
      <w:proofErr w:type="spellEnd"/>
      <w:r>
        <w:t xml:space="preserve"> will co-operate as requested by the Customer to enable the Customer to comply with any assessment, enquiry, notice or investigation under the Data Protection Legislation, which will include the provision of:</w:t>
      </w:r>
    </w:p>
    <w:p w14:paraId="053FFF6A" w14:textId="77777777" w:rsidR="00271E0D" w:rsidRDefault="00000000">
      <w:pPr>
        <w:pStyle w:val="PDParagraphDefault"/>
        <w:numPr>
          <w:ilvl w:val="2"/>
          <w:numId w:val="3"/>
        </w:numPr>
      </w:pPr>
      <w:r>
        <w:t>all data requested by the Customer (which is not otherwise available to the Customer) within the reasonable timescale specified by the Customer in each case, including full details and copies of the complaint, communication or request and any Personal Data it holds in relation to the relevant Data Subject(s); and</w:t>
      </w:r>
    </w:p>
    <w:p w14:paraId="03363E4F" w14:textId="77777777" w:rsidR="00271E0D" w:rsidRDefault="00000000">
      <w:pPr>
        <w:pStyle w:val="PDParagraphDefault"/>
        <w:numPr>
          <w:ilvl w:val="2"/>
          <w:numId w:val="3"/>
        </w:numPr>
      </w:pPr>
      <w:r>
        <w:t>where applicable, providing such assistance as is reasonably requested by the Customer to enable the Customer to comply with the relevant request within the Data Protection Legislation statutory timescales.</w:t>
      </w:r>
    </w:p>
    <w:p w14:paraId="53010409" w14:textId="77777777" w:rsidR="00271E0D" w:rsidRDefault="00000000">
      <w:pPr>
        <w:pStyle w:val="PDParagraphDefault"/>
        <w:numPr>
          <w:ilvl w:val="1"/>
          <w:numId w:val="3"/>
        </w:numPr>
      </w:pPr>
      <w:r>
        <w:t xml:space="preserve">Any notification under this DPA, including a Personal Data Breach notification, will be delivered to one or more of the Customer’s Contact Persons via email possibly supplemented by any other means </w:t>
      </w:r>
      <w:proofErr w:type="spellStart"/>
      <w:r>
        <w:t>Ambassify</w:t>
      </w:r>
      <w:proofErr w:type="spellEnd"/>
      <w:r>
        <w:t xml:space="preserve"> selects. Upon request of the Customer, </w:t>
      </w:r>
      <w:proofErr w:type="spellStart"/>
      <w:r>
        <w:t>Ambassify</w:t>
      </w:r>
      <w:proofErr w:type="spellEnd"/>
      <w:r>
        <w:t xml:space="preserve"> will provide the Customer with an overview of the contact information of the registered Customer’s Contact Persons. It is Customer’s sole responsibility to timely report any changes in contact information and to ensure the Customer’s Contact Persons maintain accurate contact information.</w:t>
      </w:r>
    </w:p>
    <w:p w14:paraId="6904B4F8" w14:textId="77777777" w:rsidR="00271E0D" w:rsidRDefault="00000000">
      <w:pPr>
        <w:pStyle w:val="Heading3"/>
        <w:numPr>
          <w:ilvl w:val="0"/>
          <w:numId w:val="3"/>
        </w:numPr>
      </w:pPr>
      <w:r>
        <w:rPr>
          <w:b w:val="0"/>
          <w:bCs w:val="0"/>
        </w:rPr>
        <w:t xml:space="preserve">TERM AND TERMINATION </w:t>
      </w:r>
    </w:p>
    <w:p w14:paraId="749F8DEB" w14:textId="77777777" w:rsidR="00271E0D" w:rsidRDefault="00000000">
      <w:pPr>
        <w:pStyle w:val="PDParagraphDefault"/>
        <w:numPr>
          <w:ilvl w:val="1"/>
          <w:numId w:val="3"/>
        </w:numPr>
      </w:pPr>
      <w:r>
        <w:t xml:space="preserve">This DPA enters into force on the date of its signing by all Parties and remains in force until Processing of Personal Data by </w:t>
      </w:r>
      <w:proofErr w:type="spellStart"/>
      <w:r>
        <w:t>Ambassify</w:t>
      </w:r>
      <w:proofErr w:type="spellEnd"/>
      <w:r>
        <w:t xml:space="preserve"> is no longer required in the framework of or pursuant to the Agreement.</w:t>
      </w:r>
    </w:p>
    <w:p w14:paraId="28146BEE" w14:textId="77777777" w:rsidR="00271E0D" w:rsidRDefault="00271E0D">
      <w:pPr>
        <w:spacing w:after="0" w:line="240" w:lineRule="auto"/>
      </w:pPr>
    </w:p>
    <w:p w14:paraId="327D512B" w14:textId="121DBDD9" w:rsidR="00271E0D" w:rsidRDefault="00000000">
      <w:pPr>
        <w:pStyle w:val="PDParagraphDefault"/>
      </w:pPr>
      <w:r>
        <w:rPr>
          <w:b/>
          <w:bCs/>
        </w:rPr>
        <w:t>IN WITNESS WHEREOF</w:t>
      </w:r>
      <w:r>
        <w:t xml:space="preserve">, the Parties have executed this Agreement on </w:t>
      </w:r>
      <w:r w:rsidRPr="00750FE0">
        <w:rPr>
          <w:highlight w:val="yellow"/>
        </w:rPr>
        <w:t>[</w:t>
      </w:r>
      <w:proofErr w:type="spellStart"/>
      <w:r w:rsidRPr="00750FE0">
        <w:rPr>
          <w:highlight w:val="yellow"/>
        </w:rPr>
        <w:t>EffectiveDate</w:t>
      </w:r>
      <w:proofErr w:type="spellEnd"/>
      <w:r w:rsidRPr="00750FE0">
        <w:rPr>
          <w:highlight w:val="yellow"/>
        </w:rPr>
        <w:t>]</w:t>
      </w:r>
      <w:r>
        <w:t>, in two (2) originals, each Party acknowledging receipt of one original.</w:t>
      </w:r>
    </w:p>
    <w:p w14:paraId="0C9FB1F2" w14:textId="77777777" w:rsidR="00271E0D" w:rsidRDefault="00271E0D">
      <w:pPr>
        <w:spacing w:after="0" w:line="240" w:lineRule="auto"/>
      </w:pPr>
    </w:p>
    <w:tbl>
      <w:tblPr>
        <w:tblStyle w:val="CustomGrid0"/>
        <w:tblW w:w="0" w:type="auto"/>
        <w:jc w:val="center"/>
        <w:tblLook w:val="04A0" w:firstRow="1" w:lastRow="0" w:firstColumn="1" w:lastColumn="0" w:noHBand="0" w:noVBand="1"/>
      </w:tblPr>
      <w:tblGrid>
        <w:gridCol w:w="5189"/>
        <w:gridCol w:w="5192"/>
      </w:tblGrid>
      <w:tr w:rsidR="00271E0D" w14:paraId="4EE9936F" w14:textId="77777777">
        <w:trPr>
          <w:jc w:val="center"/>
        </w:trPr>
        <w:tc>
          <w:tcPr>
            <w:tcW w:w="5189" w:type="dxa"/>
          </w:tcPr>
          <w:p w14:paraId="657A43CA" w14:textId="77777777" w:rsidR="00271E0D" w:rsidRDefault="00000000">
            <w:pPr>
              <w:spacing w:after="120"/>
              <w:jc w:val="both"/>
            </w:pPr>
            <w:r>
              <w:rPr>
                <w:b/>
                <w:bCs/>
                <w:sz w:val="21"/>
                <w:szCs w:val="21"/>
              </w:rPr>
              <w:t xml:space="preserve">On behalf of </w:t>
            </w:r>
            <w:proofErr w:type="spellStart"/>
            <w:r>
              <w:rPr>
                <w:b/>
                <w:bCs/>
                <w:sz w:val="21"/>
                <w:szCs w:val="21"/>
              </w:rPr>
              <w:t>Ambassify</w:t>
            </w:r>
            <w:proofErr w:type="spellEnd"/>
          </w:p>
          <w:p w14:paraId="1E878309" w14:textId="77777777" w:rsidR="00271E0D" w:rsidRDefault="00271E0D">
            <w:pPr>
              <w:spacing w:after="120"/>
              <w:jc w:val="both"/>
            </w:pPr>
          </w:p>
          <w:p w14:paraId="4FBAC443" w14:textId="77777777" w:rsidR="00271E0D" w:rsidRDefault="00271E0D">
            <w:pPr>
              <w:spacing w:after="120"/>
              <w:jc w:val="both"/>
            </w:pPr>
          </w:p>
          <w:p w14:paraId="4B082FEE" w14:textId="77777777" w:rsidR="00271E0D" w:rsidRDefault="00271E0D">
            <w:pPr>
              <w:spacing w:after="120"/>
              <w:jc w:val="both"/>
            </w:pPr>
          </w:p>
          <w:p w14:paraId="1423A564" w14:textId="77777777" w:rsidR="00271E0D" w:rsidRDefault="00271E0D">
            <w:pPr>
              <w:spacing w:after="120"/>
              <w:jc w:val="both"/>
            </w:pPr>
          </w:p>
          <w:p w14:paraId="368C9E55" w14:textId="77777777" w:rsidR="00271E0D" w:rsidRDefault="00000000">
            <w:pPr>
              <w:spacing w:after="120"/>
              <w:jc w:val="both"/>
            </w:pPr>
            <w:proofErr w:type="spellStart"/>
            <w:r>
              <w:rPr>
                <w:b/>
                <w:bCs/>
                <w:sz w:val="21"/>
                <w:szCs w:val="21"/>
              </w:rPr>
              <w:t>Ambassify</w:t>
            </w:r>
            <w:proofErr w:type="spellEnd"/>
            <w:r>
              <w:rPr>
                <w:b/>
                <w:bCs/>
                <w:sz w:val="21"/>
                <w:szCs w:val="21"/>
              </w:rPr>
              <w:t xml:space="preserve"> NV</w:t>
            </w:r>
          </w:p>
          <w:p w14:paraId="4BA2F4C6" w14:textId="77777777" w:rsidR="00271E0D" w:rsidRDefault="00000000">
            <w:pPr>
              <w:spacing w:after="120"/>
              <w:jc w:val="both"/>
            </w:pPr>
            <w:r>
              <w:rPr>
                <w:sz w:val="21"/>
                <w:szCs w:val="21"/>
              </w:rPr>
              <w:t>Name:</w:t>
            </w:r>
          </w:p>
          <w:p w14:paraId="45953E39" w14:textId="77777777" w:rsidR="00271E0D" w:rsidRDefault="00000000">
            <w:pPr>
              <w:spacing w:after="120"/>
              <w:jc w:val="both"/>
            </w:pPr>
            <w:r>
              <w:rPr>
                <w:sz w:val="21"/>
                <w:szCs w:val="21"/>
              </w:rPr>
              <w:t>Capacity:</w:t>
            </w:r>
          </w:p>
        </w:tc>
        <w:tc>
          <w:tcPr>
            <w:tcW w:w="5192" w:type="dxa"/>
          </w:tcPr>
          <w:p w14:paraId="0980F8F0" w14:textId="77777777" w:rsidR="00271E0D" w:rsidRDefault="00000000">
            <w:pPr>
              <w:spacing w:after="120"/>
              <w:jc w:val="both"/>
            </w:pPr>
            <w:r>
              <w:rPr>
                <w:b/>
                <w:bCs/>
                <w:sz w:val="21"/>
                <w:szCs w:val="21"/>
              </w:rPr>
              <w:t>On behalf of the Customer</w:t>
            </w:r>
          </w:p>
          <w:p w14:paraId="33DAB5B4" w14:textId="77777777" w:rsidR="00271E0D" w:rsidRDefault="00271E0D">
            <w:pPr>
              <w:spacing w:after="120"/>
              <w:jc w:val="both"/>
            </w:pPr>
          </w:p>
          <w:p w14:paraId="68797BCD" w14:textId="77777777" w:rsidR="00271E0D" w:rsidRDefault="00271E0D">
            <w:pPr>
              <w:spacing w:after="120"/>
              <w:jc w:val="both"/>
            </w:pPr>
          </w:p>
          <w:p w14:paraId="178F5745" w14:textId="77777777" w:rsidR="00271E0D" w:rsidRDefault="00271E0D">
            <w:pPr>
              <w:spacing w:after="120"/>
              <w:jc w:val="both"/>
            </w:pPr>
          </w:p>
          <w:p w14:paraId="7113A5D7" w14:textId="77777777" w:rsidR="00271E0D" w:rsidRDefault="00271E0D">
            <w:pPr>
              <w:spacing w:after="120"/>
              <w:jc w:val="both"/>
            </w:pPr>
          </w:p>
          <w:p w14:paraId="19CE16A7" w14:textId="77777777" w:rsidR="00271E0D" w:rsidRDefault="00000000">
            <w:pPr>
              <w:jc w:val="both"/>
            </w:pPr>
            <w:r>
              <w:rPr>
                <w:b/>
                <w:bCs/>
                <w:sz w:val="21"/>
                <w:szCs w:val="21"/>
              </w:rPr>
              <w:t>[</w:t>
            </w:r>
            <w:proofErr w:type="spellStart"/>
            <w:r>
              <w:rPr>
                <w:b/>
                <w:bCs/>
                <w:sz w:val="21"/>
                <w:szCs w:val="21"/>
              </w:rPr>
              <w:t>Customer.Company</w:t>
            </w:r>
            <w:proofErr w:type="spellEnd"/>
            <w:r>
              <w:rPr>
                <w:b/>
                <w:bCs/>
                <w:sz w:val="21"/>
                <w:szCs w:val="21"/>
              </w:rPr>
              <w:t>]</w:t>
            </w:r>
          </w:p>
          <w:p w14:paraId="1247CDBA" w14:textId="77777777" w:rsidR="00271E0D" w:rsidRDefault="00000000">
            <w:pPr>
              <w:spacing w:after="120"/>
              <w:jc w:val="both"/>
            </w:pPr>
            <w:r>
              <w:rPr>
                <w:sz w:val="21"/>
                <w:szCs w:val="21"/>
              </w:rPr>
              <w:t xml:space="preserve">Name: </w:t>
            </w:r>
          </w:p>
          <w:p w14:paraId="67AC0FDE" w14:textId="77777777" w:rsidR="00271E0D" w:rsidRDefault="00000000">
            <w:pPr>
              <w:spacing w:after="120"/>
              <w:jc w:val="both"/>
            </w:pPr>
            <w:r>
              <w:rPr>
                <w:sz w:val="21"/>
                <w:szCs w:val="21"/>
              </w:rPr>
              <w:t>Capacity:</w:t>
            </w:r>
          </w:p>
        </w:tc>
      </w:tr>
    </w:tbl>
    <w:p w14:paraId="71C9F6B8" w14:textId="77777777" w:rsidR="00271E0D" w:rsidRDefault="00271E0D">
      <w:pPr>
        <w:spacing w:after="0" w:line="240" w:lineRule="auto"/>
      </w:pPr>
    </w:p>
    <w:p w14:paraId="6C0AD22C" w14:textId="77777777" w:rsidR="00271E0D" w:rsidRPr="00C652FA" w:rsidRDefault="00000000">
      <w:pPr>
        <w:pStyle w:val="PDParagraphDefault"/>
      </w:pPr>
      <w:r w:rsidRPr="00C652FA">
        <w:rPr>
          <w:b/>
          <w:bCs/>
        </w:rPr>
        <w:t>Schedules:</w:t>
      </w:r>
    </w:p>
    <w:p w14:paraId="762DE063" w14:textId="77777777" w:rsidR="00271E0D" w:rsidRDefault="00000000">
      <w:pPr>
        <w:pStyle w:val="PDParagraphDefault"/>
        <w:numPr>
          <w:ilvl w:val="0"/>
          <w:numId w:val="5"/>
        </w:numPr>
      </w:pPr>
      <w:r>
        <w:t xml:space="preserve">Details of the Personal Data </w:t>
      </w:r>
      <w:proofErr w:type="gramStart"/>
      <w:r>
        <w:t>Processing;</w:t>
      </w:r>
      <w:proofErr w:type="gramEnd"/>
    </w:p>
    <w:p w14:paraId="59062049" w14:textId="77777777" w:rsidR="00271E0D" w:rsidRDefault="00000000">
      <w:pPr>
        <w:pStyle w:val="PDParagraphDefault"/>
        <w:numPr>
          <w:ilvl w:val="0"/>
          <w:numId w:val="5"/>
        </w:numPr>
      </w:pPr>
      <w:r>
        <w:t>List of current Sub-</w:t>
      </w:r>
      <w:proofErr w:type="gramStart"/>
      <w:r>
        <w:t>processors;</w:t>
      </w:r>
      <w:proofErr w:type="gramEnd"/>
    </w:p>
    <w:p w14:paraId="5B118721" w14:textId="77777777" w:rsidR="00271E0D" w:rsidRDefault="00000000">
      <w:pPr>
        <w:pStyle w:val="PDParagraphDefault"/>
        <w:numPr>
          <w:ilvl w:val="0"/>
          <w:numId w:val="5"/>
        </w:numPr>
      </w:pPr>
      <w:r>
        <w:t xml:space="preserve">Technical and </w:t>
      </w:r>
      <w:proofErr w:type="spellStart"/>
      <w:r>
        <w:t>organisational</w:t>
      </w:r>
      <w:proofErr w:type="spellEnd"/>
      <w:r>
        <w:t xml:space="preserve"> measures.</w:t>
      </w:r>
    </w:p>
    <w:p w14:paraId="4A79EB6F" w14:textId="77777777" w:rsidR="00271E0D" w:rsidRDefault="00271E0D">
      <w:pPr>
        <w:spacing w:after="0" w:line="240" w:lineRule="auto"/>
      </w:pPr>
    </w:p>
    <w:p w14:paraId="4249D11F" w14:textId="77777777" w:rsidR="00271E0D" w:rsidRDefault="00000000">
      <w:pPr>
        <w:pStyle w:val="Heading3"/>
        <w:jc w:val="center"/>
      </w:pPr>
      <w:r>
        <w:rPr>
          <w:b w:val="0"/>
          <w:bCs w:val="0"/>
        </w:rPr>
        <w:t>Schedule 1 - Details of the Personal Data Processing</w:t>
      </w:r>
    </w:p>
    <w:p w14:paraId="24E87D43" w14:textId="77777777" w:rsidR="00271E0D" w:rsidRDefault="00271E0D">
      <w:pPr>
        <w:spacing w:after="0" w:line="240" w:lineRule="auto"/>
      </w:pPr>
    </w:p>
    <w:tbl>
      <w:tblPr>
        <w:tblStyle w:val="CustomGrid1"/>
        <w:tblW w:w="0" w:type="auto"/>
        <w:jc w:val="center"/>
        <w:tblLook w:val="04A0" w:firstRow="1" w:lastRow="0" w:firstColumn="1" w:lastColumn="0" w:noHBand="0" w:noVBand="1"/>
      </w:tblPr>
      <w:tblGrid>
        <w:gridCol w:w="5190"/>
        <w:gridCol w:w="5191"/>
      </w:tblGrid>
      <w:tr w:rsidR="00271E0D" w:rsidRPr="00C652FA" w14:paraId="4590407B" w14:textId="77777777">
        <w:trPr>
          <w:jc w:val="center"/>
        </w:trPr>
        <w:tc>
          <w:tcPr>
            <w:tcW w:w="5190" w:type="dxa"/>
          </w:tcPr>
          <w:p w14:paraId="061A3581" w14:textId="77777777" w:rsidR="00271E0D" w:rsidRDefault="00000000">
            <w:pPr>
              <w:spacing w:after="120"/>
            </w:pPr>
            <w:r>
              <w:rPr>
                <w:b/>
                <w:bCs/>
                <w:sz w:val="21"/>
                <w:szCs w:val="21"/>
              </w:rPr>
              <w:t>Contact details of responsible for data protection and security</w:t>
            </w:r>
          </w:p>
        </w:tc>
        <w:tc>
          <w:tcPr>
            <w:tcW w:w="5191" w:type="dxa"/>
          </w:tcPr>
          <w:p w14:paraId="36835840" w14:textId="77777777" w:rsidR="00271E0D" w:rsidRDefault="00000000">
            <w:pPr>
              <w:spacing w:after="120"/>
              <w:jc w:val="both"/>
            </w:pPr>
            <w:r>
              <w:rPr>
                <w:b/>
                <w:bCs/>
                <w:sz w:val="21"/>
                <w:szCs w:val="21"/>
              </w:rPr>
              <w:t xml:space="preserve">Controller: </w:t>
            </w:r>
          </w:p>
          <w:p w14:paraId="67DD668A" w14:textId="77777777" w:rsidR="00271E0D" w:rsidRDefault="00000000">
            <w:pPr>
              <w:spacing w:after="120"/>
            </w:pPr>
            <w:r w:rsidRPr="00750FE0">
              <w:rPr>
                <w:sz w:val="21"/>
                <w:szCs w:val="21"/>
                <w:highlight w:val="yellow"/>
              </w:rPr>
              <w:t>[</w:t>
            </w:r>
            <w:proofErr w:type="spellStart"/>
            <w:r w:rsidRPr="00750FE0">
              <w:rPr>
                <w:sz w:val="21"/>
                <w:szCs w:val="21"/>
                <w:highlight w:val="yellow"/>
              </w:rPr>
              <w:t>Customer.DPO.Name</w:t>
            </w:r>
            <w:proofErr w:type="spellEnd"/>
            <w:r w:rsidRPr="00750FE0">
              <w:rPr>
                <w:sz w:val="21"/>
                <w:szCs w:val="21"/>
                <w:highlight w:val="yellow"/>
              </w:rPr>
              <w:t>] – [</w:t>
            </w:r>
            <w:proofErr w:type="spellStart"/>
            <w:r w:rsidRPr="00750FE0">
              <w:rPr>
                <w:sz w:val="21"/>
                <w:szCs w:val="21"/>
                <w:highlight w:val="yellow"/>
              </w:rPr>
              <w:t>Customer.DPO.Phone</w:t>
            </w:r>
            <w:proofErr w:type="spellEnd"/>
            <w:r w:rsidRPr="00750FE0">
              <w:rPr>
                <w:sz w:val="21"/>
                <w:szCs w:val="21"/>
                <w:highlight w:val="yellow"/>
              </w:rPr>
              <w:t>] - [</w:t>
            </w:r>
            <w:proofErr w:type="spellStart"/>
            <w:r w:rsidRPr="00750FE0">
              <w:rPr>
                <w:sz w:val="21"/>
                <w:szCs w:val="21"/>
                <w:highlight w:val="yellow"/>
              </w:rPr>
              <w:t>Customer.DPO.Email</w:t>
            </w:r>
            <w:proofErr w:type="spellEnd"/>
            <w:r w:rsidRPr="00750FE0">
              <w:rPr>
                <w:sz w:val="21"/>
                <w:szCs w:val="21"/>
                <w:highlight w:val="yellow"/>
              </w:rPr>
              <w:t>]</w:t>
            </w:r>
            <w:r>
              <w:rPr>
                <w:sz w:val="21"/>
                <w:szCs w:val="21"/>
              </w:rPr>
              <w:t xml:space="preserve"> (DPO)</w:t>
            </w:r>
          </w:p>
          <w:p w14:paraId="33B3AD6D" w14:textId="77777777" w:rsidR="00271E0D" w:rsidRDefault="00000000">
            <w:pPr>
              <w:spacing w:after="120"/>
            </w:pPr>
            <w:r w:rsidRPr="00750FE0">
              <w:rPr>
                <w:sz w:val="21"/>
                <w:szCs w:val="21"/>
                <w:highlight w:val="yellow"/>
              </w:rPr>
              <w:t>[</w:t>
            </w:r>
            <w:proofErr w:type="spellStart"/>
            <w:proofErr w:type="gramStart"/>
            <w:r w:rsidRPr="00750FE0">
              <w:rPr>
                <w:sz w:val="21"/>
                <w:szCs w:val="21"/>
                <w:highlight w:val="yellow"/>
              </w:rPr>
              <w:t>Customer.CISO.Name</w:t>
            </w:r>
            <w:proofErr w:type="spellEnd"/>
            <w:proofErr w:type="gramEnd"/>
            <w:r w:rsidRPr="00750FE0">
              <w:rPr>
                <w:sz w:val="21"/>
                <w:szCs w:val="21"/>
                <w:highlight w:val="yellow"/>
              </w:rPr>
              <w:t>] – [</w:t>
            </w:r>
            <w:proofErr w:type="spellStart"/>
            <w:r w:rsidRPr="00750FE0">
              <w:rPr>
                <w:sz w:val="21"/>
                <w:szCs w:val="21"/>
                <w:highlight w:val="yellow"/>
              </w:rPr>
              <w:t>Customer.CISO.Phone</w:t>
            </w:r>
            <w:proofErr w:type="spellEnd"/>
            <w:r w:rsidRPr="00750FE0">
              <w:rPr>
                <w:sz w:val="21"/>
                <w:szCs w:val="21"/>
                <w:highlight w:val="yellow"/>
              </w:rPr>
              <w:t>]  - [</w:t>
            </w:r>
            <w:proofErr w:type="spellStart"/>
            <w:r w:rsidRPr="00750FE0">
              <w:rPr>
                <w:sz w:val="21"/>
                <w:szCs w:val="21"/>
                <w:highlight w:val="yellow"/>
              </w:rPr>
              <w:t>Customer.CISO.Email</w:t>
            </w:r>
            <w:proofErr w:type="spellEnd"/>
            <w:r w:rsidRPr="00750FE0">
              <w:rPr>
                <w:sz w:val="21"/>
                <w:szCs w:val="21"/>
                <w:highlight w:val="yellow"/>
              </w:rPr>
              <w:t>]</w:t>
            </w:r>
            <w:r>
              <w:rPr>
                <w:sz w:val="21"/>
                <w:szCs w:val="21"/>
              </w:rPr>
              <w:t xml:space="preserve"> (CISO)</w:t>
            </w:r>
          </w:p>
          <w:p w14:paraId="0F10FAA7" w14:textId="77777777" w:rsidR="00271E0D" w:rsidRDefault="00000000">
            <w:pPr>
              <w:spacing w:after="120"/>
              <w:jc w:val="both"/>
            </w:pPr>
            <w:r>
              <w:rPr>
                <w:b/>
                <w:bCs/>
                <w:sz w:val="21"/>
                <w:szCs w:val="21"/>
              </w:rPr>
              <w:t xml:space="preserve">Processor: </w:t>
            </w:r>
          </w:p>
          <w:p w14:paraId="196C9A28" w14:textId="77777777" w:rsidR="00271E0D" w:rsidRDefault="00000000">
            <w:pPr>
              <w:spacing w:after="120"/>
            </w:pPr>
            <w:r>
              <w:rPr>
                <w:sz w:val="21"/>
                <w:szCs w:val="21"/>
              </w:rPr>
              <w:t>Jorgen Evens – +32 496 62 96 82 - dpo@ambassify.com (DPO)</w:t>
            </w:r>
          </w:p>
          <w:p w14:paraId="7662C0ED" w14:textId="77777777" w:rsidR="00271E0D" w:rsidRPr="00750FE0" w:rsidRDefault="00000000">
            <w:pPr>
              <w:spacing w:after="120"/>
              <w:rPr>
                <w:lang w:val="pt-BR"/>
              </w:rPr>
            </w:pPr>
            <w:r w:rsidRPr="00750FE0">
              <w:rPr>
                <w:sz w:val="21"/>
                <w:szCs w:val="21"/>
                <w:lang w:val="pt-BR"/>
              </w:rPr>
              <w:t xml:space="preserve">Wim </w:t>
            </w:r>
            <w:proofErr w:type="spellStart"/>
            <w:r w:rsidRPr="00750FE0">
              <w:rPr>
                <w:sz w:val="21"/>
                <w:szCs w:val="21"/>
                <w:lang w:val="pt-BR"/>
              </w:rPr>
              <w:t>Mostmans</w:t>
            </w:r>
            <w:proofErr w:type="spellEnd"/>
            <w:r w:rsidRPr="00750FE0">
              <w:rPr>
                <w:sz w:val="21"/>
                <w:szCs w:val="21"/>
                <w:lang w:val="pt-BR"/>
              </w:rPr>
              <w:t xml:space="preserve"> - +32 472 50 50 82 - security@ambassify.com (CISO)</w:t>
            </w:r>
          </w:p>
        </w:tc>
      </w:tr>
      <w:tr w:rsidR="00271E0D" w14:paraId="269DBEC4" w14:textId="77777777">
        <w:trPr>
          <w:jc w:val="center"/>
        </w:trPr>
        <w:tc>
          <w:tcPr>
            <w:tcW w:w="5190" w:type="dxa"/>
          </w:tcPr>
          <w:p w14:paraId="4A06763D" w14:textId="77777777" w:rsidR="00271E0D" w:rsidRDefault="00000000">
            <w:pPr>
              <w:spacing w:after="120"/>
            </w:pPr>
            <w:r>
              <w:rPr>
                <w:b/>
                <w:bCs/>
                <w:sz w:val="21"/>
                <w:szCs w:val="21"/>
              </w:rPr>
              <w:t>Object of Processing</w:t>
            </w:r>
          </w:p>
        </w:tc>
        <w:tc>
          <w:tcPr>
            <w:tcW w:w="5191" w:type="dxa"/>
          </w:tcPr>
          <w:p w14:paraId="74F2EDE7" w14:textId="77777777" w:rsidR="00271E0D" w:rsidRDefault="00000000">
            <w:pPr>
              <w:spacing w:after="120"/>
              <w:jc w:val="both"/>
            </w:pPr>
            <w:r>
              <w:rPr>
                <w:sz w:val="21"/>
                <w:szCs w:val="21"/>
              </w:rPr>
              <w:t>SAAS-SERVICES</w:t>
            </w:r>
          </w:p>
        </w:tc>
      </w:tr>
      <w:tr w:rsidR="00271E0D" w14:paraId="6F8D65C7" w14:textId="77777777">
        <w:trPr>
          <w:jc w:val="center"/>
        </w:trPr>
        <w:tc>
          <w:tcPr>
            <w:tcW w:w="5190" w:type="dxa"/>
          </w:tcPr>
          <w:p w14:paraId="0CAC24D2" w14:textId="77777777" w:rsidR="00271E0D" w:rsidRDefault="00000000">
            <w:pPr>
              <w:spacing w:after="120"/>
            </w:pPr>
            <w:r>
              <w:rPr>
                <w:b/>
                <w:bCs/>
                <w:sz w:val="21"/>
                <w:szCs w:val="21"/>
              </w:rPr>
              <w:t>Purpose and means of Processing</w:t>
            </w:r>
          </w:p>
        </w:tc>
        <w:tc>
          <w:tcPr>
            <w:tcW w:w="5191" w:type="dxa"/>
          </w:tcPr>
          <w:p w14:paraId="430D47EF" w14:textId="77777777" w:rsidR="00271E0D" w:rsidRDefault="00000000">
            <w:pPr>
              <w:spacing w:after="120"/>
            </w:pPr>
            <w:r>
              <w:rPr>
                <w:sz w:val="21"/>
                <w:szCs w:val="21"/>
              </w:rPr>
              <w:t>Setting up and managing marketing and communication campaigns.</w:t>
            </w:r>
          </w:p>
        </w:tc>
      </w:tr>
      <w:tr w:rsidR="00271E0D" w14:paraId="5035B94D" w14:textId="77777777">
        <w:trPr>
          <w:jc w:val="center"/>
        </w:trPr>
        <w:tc>
          <w:tcPr>
            <w:tcW w:w="5190" w:type="dxa"/>
          </w:tcPr>
          <w:p w14:paraId="1E8667D9" w14:textId="77777777" w:rsidR="00271E0D" w:rsidRDefault="00000000">
            <w:pPr>
              <w:spacing w:after="120"/>
            </w:pPr>
            <w:r>
              <w:rPr>
                <w:b/>
                <w:bCs/>
                <w:sz w:val="21"/>
                <w:szCs w:val="21"/>
              </w:rPr>
              <w:t>Categories of Personal Data being processed</w:t>
            </w:r>
          </w:p>
        </w:tc>
        <w:tc>
          <w:tcPr>
            <w:tcW w:w="5191" w:type="dxa"/>
          </w:tcPr>
          <w:p w14:paraId="254AC0AE" w14:textId="77777777" w:rsidR="00271E0D" w:rsidRDefault="00000000">
            <w:pPr>
              <w:spacing w:after="120"/>
            </w:pPr>
            <w:proofErr w:type="spellStart"/>
            <w:r>
              <w:rPr>
                <w:sz w:val="21"/>
                <w:szCs w:val="21"/>
              </w:rPr>
              <w:t>Minimaly</w:t>
            </w:r>
            <w:proofErr w:type="spellEnd"/>
            <w:r>
              <w:rPr>
                <w:sz w:val="21"/>
                <w:szCs w:val="21"/>
              </w:rPr>
              <w:t xml:space="preserve"> required data categories</w:t>
            </w:r>
          </w:p>
          <w:p w14:paraId="3FCEACAD" w14:textId="77777777" w:rsidR="00271E0D" w:rsidRDefault="00000000">
            <w:pPr>
              <w:numPr>
                <w:ilvl w:val="0"/>
                <w:numId w:val="6"/>
              </w:numPr>
              <w:jc w:val="both"/>
            </w:pPr>
            <w:r>
              <w:rPr>
                <w:sz w:val="21"/>
                <w:szCs w:val="21"/>
              </w:rPr>
              <w:t>passwords</w:t>
            </w:r>
          </w:p>
          <w:p w14:paraId="76C33E0A" w14:textId="77777777" w:rsidR="00271E0D" w:rsidRDefault="00000000">
            <w:pPr>
              <w:numPr>
                <w:ilvl w:val="0"/>
                <w:numId w:val="6"/>
              </w:numPr>
              <w:jc w:val="both"/>
            </w:pPr>
            <w:r>
              <w:rPr>
                <w:sz w:val="21"/>
                <w:szCs w:val="21"/>
              </w:rPr>
              <w:t>unique identifier</w:t>
            </w:r>
          </w:p>
          <w:p w14:paraId="3B2FF3A1" w14:textId="77777777" w:rsidR="00271E0D" w:rsidRDefault="00000000">
            <w:pPr>
              <w:numPr>
                <w:ilvl w:val="0"/>
                <w:numId w:val="6"/>
              </w:numPr>
              <w:jc w:val="both"/>
            </w:pPr>
            <w:r>
              <w:rPr>
                <w:sz w:val="21"/>
                <w:szCs w:val="21"/>
              </w:rPr>
              <w:t>name (first name, last name)</w:t>
            </w:r>
          </w:p>
          <w:p w14:paraId="39A233D7" w14:textId="77777777" w:rsidR="00271E0D" w:rsidRDefault="00000000">
            <w:pPr>
              <w:numPr>
                <w:ilvl w:val="0"/>
                <w:numId w:val="6"/>
              </w:numPr>
              <w:jc w:val="both"/>
            </w:pPr>
            <w:r>
              <w:rPr>
                <w:sz w:val="21"/>
                <w:szCs w:val="21"/>
              </w:rPr>
              <w:t>platform activity</w:t>
            </w:r>
          </w:p>
          <w:p w14:paraId="1EAB9C78" w14:textId="77777777" w:rsidR="00271E0D" w:rsidRDefault="00000000">
            <w:pPr>
              <w:numPr>
                <w:ilvl w:val="0"/>
                <w:numId w:val="6"/>
              </w:numPr>
              <w:jc w:val="both"/>
            </w:pPr>
            <w:r>
              <w:rPr>
                <w:sz w:val="21"/>
                <w:szCs w:val="21"/>
              </w:rPr>
              <w:t>preferred language</w:t>
            </w:r>
          </w:p>
          <w:p w14:paraId="389E6782" w14:textId="77777777" w:rsidR="00271E0D" w:rsidRDefault="00000000">
            <w:pPr>
              <w:numPr>
                <w:ilvl w:val="0"/>
                <w:numId w:val="6"/>
              </w:numPr>
              <w:jc w:val="both"/>
            </w:pPr>
            <w:r>
              <w:rPr>
                <w:sz w:val="21"/>
                <w:szCs w:val="21"/>
              </w:rPr>
              <w:t>email address</w:t>
            </w:r>
          </w:p>
          <w:p w14:paraId="2FF5BDBE" w14:textId="77777777" w:rsidR="00271E0D" w:rsidRDefault="00000000">
            <w:pPr>
              <w:numPr>
                <w:ilvl w:val="0"/>
                <w:numId w:val="6"/>
              </w:numPr>
              <w:jc w:val="both"/>
            </w:pPr>
            <w:r>
              <w:rPr>
                <w:sz w:val="21"/>
                <w:szCs w:val="21"/>
              </w:rPr>
              <w:t>email (communication)</w:t>
            </w:r>
          </w:p>
          <w:p w14:paraId="017D01DC" w14:textId="77777777" w:rsidR="00271E0D" w:rsidRDefault="00000000">
            <w:pPr>
              <w:numPr>
                <w:ilvl w:val="0"/>
                <w:numId w:val="6"/>
              </w:numPr>
              <w:jc w:val="both"/>
            </w:pPr>
            <w:r>
              <w:rPr>
                <w:sz w:val="21"/>
                <w:szCs w:val="21"/>
              </w:rPr>
              <w:t>notification (communication)</w:t>
            </w:r>
          </w:p>
          <w:p w14:paraId="33BD149D" w14:textId="77777777" w:rsidR="00271E0D" w:rsidRDefault="00000000">
            <w:pPr>
              <w:numPr>
                <w:ilvl w:val="0"/>
                <w:numId w:val="6"/>
              </w:numPr>
              <w:jc w:val="both"/>
            </w:pPr>
            <w:r>
              <w:rPr>
                <w:sz w:val="21"/>
                <w:szCs w:val="21"/>
              </w:rPr>
              <w:t>IP address</w:t>
            </w:r>
          </w:p>
          <w:p w14:paraId="77CC8DA5" w14:textId="77777777" w:rsidR="00271E0D" w:rsidRDefault="00000000">
            <w:pPr>
              <w:numPr>
                <w:ilvl w:val="0"/>
                <w:numId w:val="6"/>
              </w:numPr>
              <w:jc w:val="both"/>
            </w:pPr>
            <w:r>
              <w:rPr>
                <w:sz w:val="21"/>
                <w:szCs w:val="21"/>
              </w:rPr>
              <w:t>browser</w:t>
            </w:r>
          </w:p>
          <w:p w14:paraId="7D62EAA3" w14:textId="77777777" w:rsidR="00271E0D" w:rsidRDefault="00000000">
            <w:pPr>
              <w:numPr>
                <w:ilvl w:val="0"/>
                <w:numId w:val="6"/>
              </w:numPr>
              <w:spacing w:after="120"/>
              <w:jc w:val="both"/>
            </w:pPr>
            <w:r>
              <w:rPr>
                <w:sz w:val="21"/>
                <w:szCs w:val="21"/>
              </w:rPr>
              <w:t>Opt-in (compliance)</w:t>
            </w:r>
          </w:p>
          <w:p w14:paraId="56D062D4" w14:textId="77777777" w:rsidR="00271E0D" w:rsidRDefault="00000000">
            <w:pPr>
              <w:spacing w:after="120"/>
              <w:jc w:val="both"/>
            </w:pPr>
            <w:r>
              <w:rPr>
                <w:sz w:val="21"/>
                <w:szCs w:val="21"/>
              </w:rPr>
              <w:t>Optional data categories</w:t>
            </w:r>
          </w:p>
          <w:p w14:paraId="136C4359" w14:textId="77777777" w:rsidR="00271E0D" w:rsidRDefault="00000000">
            <w:pPr>
              <w:numPr>
                <w:ilvl w:val="0"/>
                <w:numId w:val="7"/>
              </w:numPr>
              <w:jc w:val="both"/>
            </w:pPr>
            <w:r>
              <w:rPr>
                <w:sz w:val="21"/>
                <w:szCs w:val="21"/>
              </w:rPr>
              <w:t xml:space="preserve">interests </w:t>
            </w:r>
          </w:p>
          <w:p w14:paraId="3B606920" w14:textId="77777777" w:rsidR="00271E0D" w:rsidRDefault="00000000">
            <w:pPr>
              <w:numPr>
                <w:ilvl w:val="0"/>
                <w:numId w:val="7"/>
              </w:numPr>
              <w:jc w:val="both"/>
            </w:pPr>
            <w:r>
              <w:rPr>
                <w:sz w:val="21"/>
                <w:szCs w:val="21"/>
              </w:rPr>
              <w:t>profile picture</w:t>
            </w:r>
          </w:p>
          <w:p w14:paraId="7CADC883" w14:textId="77777777" w:rsidR="00271E0D" w:rsidRDefault="00000000">
            <w:pPr>
              <w:numPr>
                <w:ilvl w:val="0"/>
                <w:numId w:val="7"/>
              </w:numPr>
              <w:jc w:val="both"/>
            </w:pPr>
            <w:r>
              <w:rPr>
                <w:sz w:val="21"/>
                <w:szCs w:val="21"/>
              </w:rPr>
              <w:t>birth date</w:t>
            </w:r>
          </w:p>
          <w:p w14:paraId="31F24C44" w14:textId="77777777" w:rsidR="00271E0D" w:rsidRDefault="00000000">
            <w:pPr>
              <w:numPr>
                <w:ilvl w:val="0"/>
                <w:numId w:val="7"/>
              </w:numPr>
              <w:jc w:val="both"/>
            </w:pPr>
            <w:r>
              <w:rPr>
                <w:sz w:val="21"/>
                <w:szCs w:val="21"/>
              </w:rPr>
              <w:t>gender</w:t>
            </w:r>
          </w:p>
          <w:p w14:paraId="37649E27" w14:textId="77777777" w:rsidR="00271E0D" w:rsidRDefault="00000000">
            <w:pPr>
              <w:numPr>
                <w:ilvl w:val="0"/>
                <w:numId w:val="7"/>
              </w:numPr>
              <w:jc w:val="both"/>
            </w:pPr>
            <w:r>
              <w:rPr>
                <w:sz w:val="21"/>
                <w:szCs w:val="21"/>
              </w:rPr>
              <w:t>text messages (communication)</w:t>
            </w:r>
          </w:p>
          <w:p w14:paraId="2A1402A7" w14:textId="77777777" w:rsidR="00271E0D" w:rsidRDefault="00000000">
            <w:pPr>
              <w:numPr>
                <w:ilvl w:val="0"/>
                <w:numId w:val="7"/>
              </w:numPr>
              <w:jc w:val="both"/>
            </w:pPr>
            <w:r>
              <w:rPr>
                <w:sz w:val="21"/>
                <w:szCs w:val="21"/>
              </w:rPr>
              <w:t>employer</w:t>
            </w:r>
          </w:p>
          <w:p w14:paraId="5CB69B41" w14:textId="77777777" w:rsidR="00271E0D" w:rsidRDefault="00000000">
            <w:pPr>
              <w:numPr>
                <w:ilvl w:val="0"/>
                <w:numId w:val="7"/>
              </w:numPr>
              <w:jc w:val="both"/>
            </w:pPr>
            <w:r>
              <w:rPr>
                <w:sz w:val="21"/>
                <w:szCs w:val="21"/>
              </w:rPr>
              <w:t>job titles</w:t>
            </w:r>
          </w:p>
          <w:p w14:paraId="646EFD9A" w14:textId="77777777" w:rsidR="00271E0D" w:rsidRDefault="00000000">
            <w:pPr>
              <w:numPr>
                <w:ilvl w:val="0"/>
                <w:numId w:val="7"/>
              </w:numPr>
              <w:jc w:val="both"/>
            </w:pPr>
            <w:r>
              <w:rPr>
                <w:sz w:val="21"/>
                <w:szCs w:val="21"/>
              </w:rPr>
              <w:t>social unique identifier</w:t>
            </w:r>
          </w:p>
          <w:p w14:paraId="1103F9DB" w14:textId="77777777" w:rsidR="00271E0D" w:rsidRDefault="00000000">
            <w:pPr>
              <w:numPr>
                <w:ilvl w:val="0"/>
                <w:numId w:val="7"/>
              </w:numPr>
              <w:jc w:val="both"/>
            </w:pPr>
            <w:r>
              <w:rPr>
                <w:sz w:val="21"/>
                <w:szCs w:val="21"/>
              </w:rPr>
              <w:t>number of connections</w:t>
            </w:r>
          </w:p>
          <w:p w14:paraId="6094F22A" w14:textId="77777777" w:rsidR="00271E0D" w:rsidRDefault="00000000">
            <w:pPr>
              <w:numPr>
                <w:ilvl w:val="0"/>
                <w:numId w:val="7"/>
              </w:numPr>
              <w:jc w:val="both"/>
            </w:pPr>
            <w:r>
              <w:rPr>
                <w:sz w:val="21"/>
                <w:szCs w:val="21"/>
              </w:rPr>
              <w:t>social access tokens</w:t>
            </w:r>
          </w:p>
          <w:p w14:paraId="4D1B2A85" w14:textId="77777777" w:rsidR="00271E0D" w:rsidRDefault="00000000">
            <w:pPr>
              <w:numPr>
                <w:ilvl w:val="0"/>
                <w:numId w:val="7"/>
              </w:numPr>
              <w:jc w:val="both"/>
            </w:pPr>
            <w:r>
              <w:rPr>
                <w:sz w:val="21"/>
                <w:szCs w:val="21"/>
              </w:rPr>
              <w:t>telephone number</w:t>
            </w:r>
          </w:p>
          <w:p w14:paraId="263B146C" w14:textId="77777777" w:rsidR="00271E0D" w:rsidRDefault="00000000">
            <w:pPr>
              <w:numPr>
                <w:ilvl w:val="0"/>
                <w:numId w:val="7"/>
              </w:numPr>
              <w:jc w:val="both"/>
            </w:pPr>
            <w:r>
              <w:rPr>
                <w:sz w:val="21"/>
                <w:szCs w:val="21"/>
              </w:rPr>
              <w:t>physical address</w:t>
            </w:r>
          </w:p>
          <w:p w14:paraId="438B407C" w14:textId="77777777" w:rsidR="00271E0D" w:rsidRDefault="00000000">
            <w:pPr>
              <w:numPr>
                <w:ilvl w:val="0"/>
                <w:numId w:val="7"/>
              </w:numPr>
              <w:jc w:val="both"/>
            </w:pPr>
            <w:r>
              <w:rPr>
                <w:sz w:val="21"/>
                <w:szCs w:val="21"/>
              </w:rPr>
              <w:t>country</w:t>
            </w:r>
          </w:p>
        </w:tc>
      </w:tr>
      <w:tr w:rsidR="00271E0D" w14:paraId="3362A1A0" w14:textId="77777777">
        <w:trPr>
          <w:jc w:val="center"/>
        </w:trPr>
        <w:tc>
          <w:tcPr>
            <w:tcW w:w="5190" w:type="dxa"/>
          </w:tcPr>
          <w:p w14:paraId="38129A29" w14:textId="77777777" w:rsidR="00271E0D" w:rsidRDefault="00000000">
            <w:pPr>
              <w:spacing w:after="120"/>
            </w:pPr>
            <w:r>
              <w:rPr>
                <w:b/>
                <w:bCs/>
                <w:sz w:val="21"/>
                <w:szCs w:val="21"/>
              </w:rPr>
              <w:t>Categories of Data Subjects</w:t>
            </w:r>
          </w:p>
        </w:tc>
        <w:tc>
          <w:tcPr>
            <w:tcW w:w="5191" w:type="dxa"/>
          </w:tcPr>
          <w:p w14:paraId="3CB0F2E8" w14:textId="77777777" w:rsidR="00271E0D" w:rsidRDefault="00000000">
            <w:pPr>
              <w:numPr>
                <w:ilvl w:val="0"/>
                <w:numId w:val="8"/>
              </w:numPr>
              <w:jc w:val="both"/>
            </w:pPr>
            <w:r>
              <w:rPr>
                <w:sz w:val="21"/>
                <w:szCs w:val="21"/>
              </w:rPr>
              <w:t>Prospects</w:t>
            </w:r>
          </w:p>
          <w:p w14:paraId="6B638A37" w14:textId="77777777" w:rsidR="00271E0D" w:rsidRDefault="00000000">
            <w:pPr>
              <w:numPr>
                <w:ilvl w:val="0"/>
                <w:numId w:val="8"/>
              </w:numPr>
              <w:jc w:val="both"/>
            </w:pPr>
            <w:r>
              <w:rPr>
                <w:sz w:val="21"/>
                <w:szCs w:val="21"/>
              </w:rPr>
              <w:t>Clients</w:t>
            </w:r>
          </w:p>
          <w:p w14:paraId="64BA5B4F" w14:textId="77777777" w:rsidR="00271E0D" w:rsidRDefault="00000000">
            <w:pPr>
              <w:numPr>
                <w:ilvl w:val="0"/>
                <w:numId w:val="8"/>
              </w:numPr>
              <w:jc w:val="both"/>
            </w:pPr>
            <w:r>
              <w:rPr>
                <w:sz w:val="21"/>
                <w:szCs w:val="21"/>
              </w:rPr>
              <w:t>Suppliers</w:t>
            </w:r>
          </w:p>
          <w:p w14:paraId="5C4DE54D" w14:textId="77777777" w:rsidR="00271E0D" w:rsidRDefault="00000000">
            <w:pPr>
              <w:numPr>
                <w:ilvl w:val="0"/>
                <w:numId w:val="8"/>
              </w:numPr>
              <w:jc w:val="both"/>
            </w:pPr>
            <w:r>
              <w:rPr>
                <w:sz w:val="21"/>
                <w:szCs w:val="21"/>
              </w:rPr>
              <w:t>Employees</w:t>
            </w:r>
          </w:p>
        </w:tc>
      </w:tr>
      <w:tr w:rsidR="00271E0D" w14:paraId="76C63655" w14:textId="77777777">
        <w:trPr>
          <w:jc w:val="center"/>
        </w:trPr>
        <w:tc>
          <w:tcPr>
            <w:tcW w:w="5190" w:type="dxa"/>
          </w:tcPr>
          <w:p w14:paraId="69DF4B1E" w14:textId="77777777" w:rsidR="00271E0D" w:rsidRDefault="00000000">
            <w:pPr>
              <w:spacing w:after="120"/>
            </w:pPr>
            <w:r>
              <w:rPr>
                <w:b/>
                <w:bCs/>
                <w:sz w:val="21"/>
                <w:szCs w:val="21"/>
              </w:rPr>
              <w:t>Categories of Recipients</w:t>
            </w:r>
          </w:p>
        </w:tc>
        <w:tc>
          <w:tcPr>
            <w:tcW w:w="5191" w:type="dxa"/>
          </w:tcPr>
          <w:p w14:paraId="3651AF7E" w14:textId="77777777" w:rsidR="00271E0D" w:rsidRDefault="00000000">
            <w:pPr>
              <w:spacing w:after="120"/>
              <w:jc w:val="both"/>
            </w:pPr>
            <w:r>
              <w:rPr>
                <w:sz w:val="21"/>
                <w:szCs w:val="21"/>
              </w:rPr>
              <w:t>Subcontractors</w:t>
            </w:r>
          </w:p>
        </w:tc>
      </w:tr>
      <w:tr w:rsidR="00271E0D" w14:paraId="104EAAB7" w14:textId="77777777">
        <w:trPr>
          <w:jc w:val="center"/>
        </w:trPr>
        <w:tc>
          <w:tcPr>
            <w:tcW w:w="5190" w:type="dxa"/>
          </w:tcPr>
          <w:p w14:paraId="2D1F589C" w14:textId="77777777" w:rsidR="00271E0D" w:rsidRDefault="00000000">
            <w:pPr>
              <w:spacing w:after="120"/>
            </w:pPr>
            <w:r>
              <w:rPr>
                <w:b/>
                <w:bCs/>
                <w:sz w:val="21"/>
                <w:szCs w:val="21"/>
              </w:rPr>
              <w:t>Storage location</w:t>
            </w:r>
          </w:p>
        </w:tc>
        <w:tc>
          <w:tcPr>
            <w:tcW w:w="5191" w:type="dxa"/>
          </w:tcPr>
          <w:p w14:paraId="26972AB8" w14:textId="77777777" w:rsidR="00271E0D" w:rsidRDefault="00000000">
            <w:pPr>
              <w:spacing w:after="120"/>
              <w:jc w:val="both"/>
            </w:pPr>
            <w:r>
              <w:rPr>
                <w:sz w:val="21"/>
                <w:szCs w:val="21"/>
              </w:rPr>
              <w:t>EEA/outside EEA</w:t>
            </w:r>
          </w:p>
        </w:tc>
      </w:tr>
      <w:tr w:rsidR="00271E0D" w14:paraId="1F9FC246" w14:textId="77777777">
        <w:trPr>
          <w:jc w:val="center"/>
        </w:trPr>
        <w:tc>
          <w:tcPr>
            <w:tcW w:w="5190" w:type="dxa"/>
          </w:tcPr>
          <w:p w14:paraId="34F7E81A" w14:textId="77777777" w:rsidR="00271E0D" w:rsidRDefault="00000000">
            <w:pPr>
              <w:spacing w:after="120"/>
            </w:pPr>
            <w:r>
              <w:rPr>
                <w:b/>
                <w:bCs/>
                <w:sz w:val="21"/>
                <w:szCs w:val="21"/>
              </w:rPr>
              <w:t>Storage period</w:t>
            </w:r>
          </w:p>
        </w:tc>
        <w:tc>
          <w:tcPr>
            <w:tcW w:w="5191" w:type="dxa"/>
          </w:tcPr>
          <w:p w14:paraId="258FFB13" w14:textId="77777777" w:rsidR="00271E0D" w:rsidRDefault="00000000">
            <w:pPr>
              <w:spacing w:after="120"/>
              <w:jc w:val="both"/>
            </w:pPr>
            <w:r>
              <w:rPr>
                <w:sz w:val="21"/>
                <w:szCs w:val="21"/>
              </w:rPr>
              <w:t>For the duration of the Agreement</w:t>
            </w:r>
          </w:p>
        </w:tc>
      </w:tr>
      <w:tr w:rsidR="00271E0D" w14:paraId="6B0F7F26" w14:textId="77777777">
        <w:trPr>
          <w:jc w:val="center"/>
        </w:trPr>
        <w:tc>
          <w:tcPr>
            <w:tcW w:w="5190" w:type="dxa"/>
          </w:tcPr>
          <w:p w14:paraId="4EECBE03" w14:textId="77777777" w:rsidR="00271E0D" w:rsidRDefault="00000000">
            <w:pPr>
              <w:spacing w:after="120"/>
            </w:pPr>
            <w:r>
              <w:rPr>
                <w:b/>
                <w:bCs/>
                <w:sz w:val="21"/>
                <w:szCs w:val="21"/>
              </w:rPr>
              <w:t>Transfer of Personal Data (outside the EEA)</w:t>
            </w:r>
          </w:p>
        </w:tc>
        <w:tc>
          <w:tcPr>
            <w:tcW w:w="5191" w:type="dxa"/>
          </w:tcPr>
          <w:p w14:paraId="6B4256F9" w14:textId="77777777" w:rsidR="00271E0D" w:rsidRDefault="00000000">
            <w:pPr>
              <w:spacing w:after="120"/>
              <w:jc w:val="both"/>
            </w:pPr>
            <w:r>
              <w:rPr>
                <w:sz w:val="21"/>
                <w:szCs w:val="21"/>
              </w:rPr>
              <w:t>YES</w:t>
            </w:r>
          </w:p>
        </w:tc>
      </w:tr>
    </w:tbl>
    <w:p w14:paraId="4C8DB5D6" w14:textId="77777777" w:rsidR="00271E0D" w:rsidRDefault="00271E0D">
      <w:pPr>
        <w:spacing w:after="0" w:line="240" w:lineRule="auto"/>
      </w:pPr>
    </w:p>
    <w:p w14:paraId="7385B545" w14:textId="77777777" w:rsidR="00271E0D" w:rsidRDefault="00000000">
      <w:pPr>
        <w:pStyle w:val="Heading3"/>
        <w:jc w:val="center"/>
      </w:pPr>
      <w:r>
        <w:rPr>
          <w:b w:val="0"/>
          <w:bCs w:val="0"/>
        </w:rPr>
        <w:t>Schedule 2 – List of current Sub-processors</w:t>
      </w:r>
    </w:p>
    <w:p w14:paraId="6B8812CC" w14:textId="77777777" w:rsidR="00271E0D" w:rsidRDefault="00271E0D">
      <w:pPr>
        <w:spacing w:after="0" w:line="240" w:lineRule="auto"/>
      </w:pPr>
    </w:p>
    <w:tbl>
      <w:tblPr>
        <w:tblStyle w:val="CustomGrid2"/>
        <w:tblW w:w="0" w:type="auto"/>
        <w:jc w:val="center"/>
        <w:tblLook w:val="04A0" w:firstRow="1" w:lastRow="0" w:firstColumn="1" w:lastColumn="0" w:noHBand="0" w:noVBand="1"/>
      </w:tblPr>
      <w:tblGrid>
        <w:gridCol w:w="3459"/>
        <w:gridCol w:w="3460"/>
        <w:gridCol w:w="3462"/>
      </w:tblGrid>
      <w:tr w:rsidR="00271E0D" w14:paraId="60558263" w14:textId="77777777">
        <w:trPr>
          <w:jc w:val="center"/>
        </w:trPr>
        <w:tc>
          <w:tcPr>
            <w:tcW w:w="3459" w:type="dxa"/>
          </w:tcPr>
          <w:p w14:paraId="5E460A54" w14:textId="77777777" w:rsidR="00271E0D" w:rsidRDefault="00000000">
            <w:r>
              <w:rPr>
                <w:b/>
                <w:bCs/>
                <w:sz w:val="21"/>
                <w:szCs w:val="21"/>
              </w:rPr>
              <w:t xml:space="preserve">Name </w:t>
            </w:r>
            <w:proofErr w:type="spellStart"/>
            <w:r>
              <w:rPr>
                <w:b/>
                <w:bCs/>
                <w:sz w:val="21"/>
                <w:szCs w:val="21"/>
              </w:rPr>
              <w:t>subprocessor</w:t>
            </w:r>
            <w:proofErr w:type="spellEnd"/>
          </w:p>
        </w:tc>
        <w:tc>
          <w:tcPr>
            <w:tcW w:w="3460" w:type="dxa"/>
          </w:tcPr>
          <w:p w14:paraId="400719D9" w14:textId="77777777" w:rsidR="00271E0D" w:rsidRDefault="00000000">
            <w:pPr>
              <w:jc w:val="both"/>
            </w:pPr>
            <w:r>
              <w:rPr>
                <w:b/>
                <w:bCs/>
                <w:sz w:val="21"/>
                <w:szCs w:val="21"/>
              </w:rPr>
              <w:t>Nature of the processing</w:t>
            </w:r>
          </w:p>
        </w:tc>
        <w:tc>
          <w:tcPr>
            <w:tcW w:w="3462" w:type="dxa"/>
          </w:tcPr>
          <w:p w14:paraId="6B7771CC" w14:textId="77777777" w:rsidR="00271E0D" w:rsidRDefault="00000000">
            <w:pPr>
              <w:jc w:val="both"/>
            </w:pPr>
            <w:r>
              <w:rPr>
                <w:b/>
                <w:bCs/>
                <w:sz w:val="21"/>
                <w:szCs w:val="21"/>
              </w:rPr>
              <w:t>Country of processing</w:t>
            </w:r>
          </w:p>
        </w:tc>
      </w:tr>
      <w:tr w:rsidR="00271E0D" w14:paraId="39E7352E" w14:textId="77777777">
        <w:trPr>
          <w:jc w:val="center"/>
        </w:trPr>
        <w:tc>
          <w:tcPr>
            <w:tcW w:w="3459" w:type="dxa"/>
          </w:tcPr>
          <w:p w14:paraId="4B7803BB" w14:textId="77777777" w:rsidR="00271E0D" w:rsidRDefault="00000000">
            <w:r>
              <w:rPr>
                <w:b/>
                <w:bCs/>
                <w:sz w:val="21"/>
                <w:szCs w:val="21"/>
              </w:rPr>
              <w:t>Amazon.com, Inc.</w:t>
            </w:r>
          </w:p>
        </w:tc>
        <w:tc>
          <w:tcPr>
            <w:tcW w:w="3460" w:type="dxa"/>
          </w:tcPr>
          <w:p w14:paraId="5633E8C3" w14:textId="77777777" w:rsidR="00271E0D" w:rsidRDefault="00000000">
            <w:pPr>
              <w:numPr>
                <w:ilvl w:val="0"/>
                <w:numId w:val="9"/>
              </w:numPr>
              <w:jc w:val="both"/>
            </w:pPr>
            <w:r>
              <w:rPr>
                <w:sz w:val="21"/>
                <w:szCs w:val="21"/>
              </w:rPr>
              <w:t>Storage</w:t>
            </w:r>
          </w:p>
          <w:p w14:paraId="207553CA" w14:textId="77777777" w:rsidR="00271E0D" w:rsidRDefault="00000000">
            <w:pPr>
              <w:numPr>
                <w:ilvl w:val="0"/>
                <w:numId w:val="9"/>
              </w:numPr>
              <w:jc w:val="both"/>
            </w:pPr>
            <w:r>
              <w:rPr>
                <w:sz w:val="21"/>
                <w:szCs w:val="21"/>
              </w:rPr>
              <w:t>Application Processing</w:t>
            </w:r>
          </w:p>
          <w:p w14:paraId="501C22C8" w14:textId="77777777" w:rsidR="00271E0D" w:rsidRDefault="00000000">
            <w:pPr>
              <w:numPr>
                <w:ilvl w:val="0"/>
                <w:numId w:val="9"/>
              </w:numPr>
              <w:jc w:val="both"/>
            </w:pPr>
            <w:r>
              <w:rPr>
                <w:sz w:val="21"/>
                <w:szCs w:val="21"/>
              </w:rPr>
              <w:t>Content Delivery</w:t>
            </w:r>
          </w:p>
          <w:p w14:paraId="626F278C" w14:textId="77777777" w:rsidR="00271E0D" w:rsidRDefault="00000000">
            <w:pPr>
              <w:numPr>
                <w:ilvl w:val="0"/>
                <w:numId w:val="9"/>
              </w:numPr>
              <w:jc w:val="both"/>
            </w:pPr>
            <w:r>
              <w:rPr>
                <w:sz w:val="21"/>
                <w:szCs w:val="21"/>
              </w:rPr>
              <w:t>Communication Delivery</w:t>
            </w:r>
          </w:p>
        </w:tc>
        <w:tc>
          <w:tcPr>
            <w:tcW w:w="3462" w:type="dxa"/>
          </w:tcPr>
          <w:p w14:paraId="5D4D1E58" w14:textId="77777777" w:rsidR="00271E0D" w:rsidRDefault="00000000">
            <w:pPr>
              <w:numPr>
                <w:ilvl w:val="0"/>
                <w:numId w:val="10"/>
              </w:numPr>
              <w:jc w:val="both"/>
            </w:pPr>
            <w:r>
              <w:rPr>
                <w:sz w:val="21"/>
                <w:szCs w:val="21"/>
              </w:rPr>
              <w:t>Germany</w:t>
            </w:r>
          </w:p>
          <w:p w14:paraId="7291F2CD" w14:textId="77777777" w:rsidR="00271E0D" w:rsidRDefault="00000000">
            <w:pPr>
              <w:numPr>
                <w:ilvl w:val="0"/>
                <w:numId w:val="10"/>
              </w:numPr>
              <w:jc w:val="both"/>
            </w:pPr>
            <w:r>
              <w:rPr>
                <w:sz w:val="21"/>
                <w:szCs w:val="21"/>
              </w:rPr>
              <w:t>Ireland</w:t>
            </w:r>
          </w:p>
          <w:p w14:paraId="641CA4B2" w14:textId="77777777" w:rsidR="00271E0D" w:rsidRDefault="00000000">
            <w:pPr>
              <w:numPr>
                <w:ilvl w:val="0"/>
                <w:numId w:val="10"/>
              </w:numPr>
              <w:jc w:val="both"/>
            </w:pPr>
            <w:r>
              <w:rPr>
                <w:sz w:val="21"/>
                <w:szCs w:val="21"/>
              </w:rPr>
              <w:t>Europe</w:t>
            </w:r>
          </w:p>
        </w:tc>
      </w:tr>
      <w:tr w:rsidR="00271E0D" w14:paraId="41F9383F" w14:textId="77777777">
        <w:trPr>
          <w:jc w:val="center"/>
        </w:trPr>
        <w:tc>
          <w:tcPr>
            <w:tcW w:w="3459" w:type="dxa"/>
          </w:tcPr>
          <w:p w14:paraId="75EFEA7E" w14:textId="77777777" w:rsidR="00271E0D" w:rsidRDefault="00000000">
            <w:r>
              <w:rPr>
                <w:b/>
                <w:bCs/>
                <w:sz w:val="21"/>
                <w:szCs w:val="21"/>
              </w:rPr>
              <w:t>Salesforce.com, Inc.</w:t>
            </w:r>
          </w:p>
        </w:tc>
        <w:tc>
          <w:tcPr>
            <w:tcW w:w="3460" w:type="dxa"/>
          </w:tcPr>
          <w:p w14:paraId="1003DA3D" w14:textId="77777777" w:rsidR="00271E0D" w:rsidRDefault="00000000">
            <w:pPr>
              <w:numPr>
                <w:ilvl w:val="0"/>
                <w:numId w:val="11"/>
              </w:numPr>
              <w:jc w:val="both"/>
            </w:pPr>
            <w:r>
              <w:rPr>
                <w:sz w:val="21"/>
                <w:szCs w:val="21"/>
              </w:rPr>
              <w:t>Application Processing</w:t>
            </w:r>
          </w:p>
        </w:tc>
        <w:tc>
          <w:tcPr>
            <w:tcW w:w="3462" w:type="dxa"/>
          </w:tcPr>
          <w:p w14:paraId="7ED81060" w14:textId="77777777" w:rsidR="00271E0D" w:rsidRDefault="00000000">
            <w:pPr>
              <w:numPr>
                <w:ilvl w:val="0"/>
                <w:numId w:val="12"/>
              </w:numPr>
            </w:pPr>
            <w:r>
              <w:rPr>
                <w:sz w:val="21"/>
                <w:szCs w:val="21"/>
              </w:rPr>
              <w:t>Ireland</w:t>
            </w:r>
          </w:p>
        </w:tc>
      </w:tr>
      <w:tr w:rsidR="00271E0D" w14:paraId="562E1A7C" w14:textId="77777777">
        <w:trPr>
          <w:jc w:val="center"/>
        </w:trPr>
        <w:tc>
          <w:tcPr>
            <w:tcW w:w="3459" w:type="dxa"/>
          </w:tcPr>
          <w:p w14:paraId="10EFAF04" w14:textId="77777777" w:rsidR="00271E0D" w:rsidRDefault="00000000">
            <w:proofErr w:type="spellStart"/>
            <w:r>
              <w:rPr>
                <w:b/>
                <w:bCs/>
                <w:sz w:val="21"/>
                <w:szCs w:val="21"/>
              </w:rPr>
              <w:t>CloudFlare</w:t>
            </w:r>
            <w:proofErr w:type="spellEnd"/>
            <w:r>
              <w:rPr>
                <w:b/>
                <w:bCs/>
                <w:sz w:val="21"/>
                <w:szCs w:val="21"/>
              </w:rPr>
              <w:t xml:space="preserve">, Inc. </w:t>
            </w:r>
          </w:p>
        </w:tc>
        <w:tc>
          <w:tcPr>
            <w:tcW w:w="3460" w:type="dxa"/>
          </w:tcPr>
          <w:p w14:paraId="5619F608" w14:textId="77777777" w:rsidR="00271E0D" w:rsidRDefault="00000000">
            <w:pPr>
              <w:numPr>
                <w:ilvl w:val="0"/>
                <w:numId w:val="13"/>
              </w:numPr>
              <w:jc w:val="both"/>
            </w:pPr>
            <w:r>
              <w:rPr>
                <w:sz w:val="21"/>
                <w:szCs w:val="21"/>
              </w:rPr>
              <w:t>Content Delivery</w:t>
            </w:r>
          </w:p>
        </w:tc>
        <w:tc>
          <w:tcPr>
            <w:tcW w:w="3462" w:type="dxa"/>
          </w:tcPr>
          <w:p w14:paraId="3D0078FB" w14:textId="77777777" w:rsidR="00271E0D" w:rsidRDefault="00000000">
            <w:pPr>
              <w:numPr>
                <w:ilvl w:val="0"/>
                <w:numId w:val="14"/>
              </w:numPr>
              <w:jc w:val="both"/>
            </w:pPr>
            <w:r>
              <w:rPr>
                <w:sz w:val="21"/>
                <w:szCs w:val="21"/>
              </w:rPr>
              <w:t>Global</w:t>
            </w:r>
          </w:p>
        </w:tc>
      </w:tr>
      <w:tr w:rsidR="00271E0D" w14:paraId="6DDAB40D" w14:textId="77777777">
        <w:trPr>
          <w:jc w:val="center"/>
        </w:trPr>
        <w:tc>
          <w:tcPr>
            <w:tcW w:w="3459" w:type="dxa"/>
          </w:tcPr>
          <w:p w14:paraId="41BAF711" w14:textId="77777777" w:rsidR="00271E0D" w:rsidRDefault="00000000">
            <w:r>
              <w:rPr>
                <w:b/>
                <w:bCs/>
                <w:sz w:val="21"/>
                <w:szCs w:val="21"/>
              </w:rPr>
              <w:t>Redis Labs, Inc.</w:t>
            </w:r>
          </w:p>
        </w:tc>
        <w:tc>
          <w:tcPr>
            <w:tcW w:w="3460" w:type="dxa"/>
          </w:tcPr>
          <w:p w14:paraId="3CA50FDB" w14:textId="77777777" w:rsidR="00271E0D" w:rsidRDefault="00000000">
            <w:pPr>
              <w:numPr>
                <w:ilvl w:val="0"/>
                <w:numId w:val="15"/>
              </w:numPr>
              <w:jc w:val="both"/>
            </w:pPr>
            <w:r>
              <w:rPr>
                <w:sz w:val="21"/>
                <w:szCs w:val="21"/>
              </w:rPr>
              <w:t>Storage</w:t>
            </w:r>
          </w:p>
        </w:tc>
        <w:tc>
          <w:tcPr>
            <w:tcW w:w="3462" w:type="dxa"/>
          </w:tcPr>
          <w:p w14:paraId="235E25BE" w14:textId="77777777" w:rsidR="00271E0D" w:rsidRDefault="00000000">
            <w:pPr>
              <w:numPr>
                <w:ilvl w:val="0"/>
                <w:numId w:val="16"/>
              </w:numPr>
              <w:jc w:val="both"/>
            </w:pPr>
            <w:r>
              <w:rPr>
                <w:sz w:val="21"/>
                <w:szCs w:val="21"/>
              </w:rPr>
              <w:t>Ireland</w:t>
            </w:r>
          </w:p>
        </w:tc>
      </w:tr>
      <w:tr w:rsidR="00271E0D" w14:paraId="6E93E806" w14:textId="77777777">
        <w:trPr>
          <w:jc w:val="center"/>
        </w:trPr>
        <w:tc>
          <w:tcPr>
            <w:tcW w:w="3459" w:type="dxa"/>
          </w:tcPr>
          <w:p w14:paraId="7A3A423E" w14:textId="77777777" w:rsidR="00271E0D" w:rsidRDefault="00000000">
            <w:r>
              <w:rPr>
                <w:b/>
                <w:bCs/>
                <w:sz w:val="21"/>
                <w:szCs w:val="21"/>
              </w:rPr>
              <w:t>Intercom, Inc.</w:t>
            </w:r>
          </w:p>
        </w:tc>
        <w:tc>
          <w:tcPr>
            <w:tcW w:w="3460" w:type="dxa"/>
          </w:tcPr>
          <w:p w14:paraId="280C378A" w14:textId="77777777" w:rsidR="00271E0D" w:rsidRDefault="00000000">
            <w:pPr>
              <w:numPr>
                <w:ilvl w:val="0"/>
                <w:numId w:val="17"/>
              </w:numPr>
              <w:jc w:val="both"/>
            </w:pPr>
            <w:r>
              <w:rPr>
                <w:sz w:val="21"/>
                <w:szCs w:val="21"/>
              </w:rPr>
              <w:t>Customer Support</w:t>
            </w:r>
          </w:p>
        </w:tc>
        <w:tc>
          <w:tcPr>
            <w:tcW w:w="3462" w:type="dxa"/>
          </w:tcPr>
          <w:p w14:paraId="77BB7C13" w14:textId="77777777" w:rsidR="00271E0D" w:rsidRDefault="00000000">
            <w:pPr>
              <w:numPr>
                <w:ilvl w:val="0"/>
                <w:numId w:val="18"/>
              </w:numPr>
              <w:jc w:val="both"/>
            </w:pPr>
            <w:r>
              <w:rPr>
                <w:sz w:val="21"/>
                <w:szCs w:val="21"/>
              </w:rPr>
              <w:t>Ireland</w:t>
            </w:r>
          </w:p>
        </w:tc>
      </w:tr>
      <w:tr w:rsidR="00271E0D" w14:paraId="1880106E" w14:textId="77777777">
        <w:trPr>
          <w:jc w:val="center"/>
        </w:trPr>
        <w:tc>
          <w:tcPr>
            <w:tcW w:w="3459" w:type="dxa"/>
          </w:tcPr>
          <w:p w14:paraId="3B392996" w14:textId="77777777" w:rsidR="00271E0D" w:rsidRDefault="00000000">
            <w:proofErr w:type="spellStart"/>
            <w:r>
              <w:rPr>
                <w:b/>
                <w:bCs/>
                <w:sz w:val="21"/>
                <w:szCs w:val="21"/>
              </w:rPr>
              <w:t>Planhat</w:t>
            </w:r>
            <w:proofErr w:type="spellEnd"/>
          </w:p>
        </w:tc>
        <w:tc>
          <w:tcPr>
            <w:tcW w:w="3460" w:type="dxa"/>
          </w:tcPr>
          <w:p w14:paraId="1AFD3FA1" w14:textId="77777777" w:rsidR="00271E0D" w:rsidRDefault="00000000">
            <w:pPr>
              <w:numPr>
                <w:ilvl w:val="0"/>
                <w:numId w:val="19"/>
              </w:numPr>
              <w:jc w:val="both"/>
            </w:pPr>
            <w:r>
              <w:rPr>
                <w:sz w:val="21"/>
                <w:szCs w:val="21"/>
              </w:rPr>
              <w:t>Customer Support</w:t>
            </w:r>
          </w:p>
        </w:tc>
        <w:tc>
          <w:tcPr>
            <w:tcW w:w="3462" w:type="dxa"/>
          </w:tcPr>
          <w:p w14:paraId="007EB8B1" w14:textId="77777777" w:rsidR="00271E0D" w:rsidRDefault="00000000">
            <w:pPr>
              <w:numPr>
                <w:ilvl w:val="0"/>
                <w:numId w:val="20"/>
              </w:numPr>
              <w:jc w:val="both"/>
            </w:pPr>
            <w:r>
              <w:rPr>
                <w:sz w:val="21"/>
                <w:szCs w:val="21"/>
              </w:rPr>
              <w:t>Ireland</w:t>
            </w:r>
          </w:p>
        </w:tc>
      </w:tr>
      <w:tr w:rsidR="00271E0D" w14:paraId="584DF10B" w14:textId="77777777">
        <w:trPr>
          <w:jc w:val="center"/>
        </w:trPr>
        <w:tc>
          <w:tcPr>
            <w:tcW w:w="3459" w:type="dxa"/>
          </w:tcPr>
          <w:p w14:paraId="0403134C" w14:textId="77777777" w:rsidR="00271E0D" w:rsidRDefault="00000000">
            <w:r>
              <w:rPr>
                <w:b/>
                <w:bCs/>
                <w:sz w:val="21"/>
                <w:szCs w:val="21"/>
              </w:rPr>
              <w:t>Twilio Inc.</w:t>
            </w:r>
          </w:p>
          <w:p w14:paraId="05080698" w14:textId="77777777" w:rsidR="00271E0D" w:rsidRDefault="00000000">
            <w:r>
              <w:rPr>
                <w:b/>
                <w:bCs/>
                <w:sz w:val="21"/>
                <w:szCs w:val="21"/>
                <w:shd w:val="clear" w:color="auto" w:fill="FFFD9A"/>
              </w:rPr>
              <w:t>(Optional - remove if text message addon is not requested)</w:t>
            </w:r>
          </w:p>
        </w:tc>
        <w:tc>
          <w:tcPr>
            <w:tcW w:w="3460" w:type="dxa"/>
          </w:tcPr>
          <w:p w14:paraId="1FF1A4FD" w14:textId="77777777" w:rsidR="00271E0D" w:rsidRDefault="00000000">
            <w:pPr>
              <w:numPr>
                <w:ilvl w:val="0"/>
                <w:numId w:val="21"/>
              </w:numPr>
              <w:jc w:val="both"/>
            </w:pPr>
            <w:r>
              <w:rPr>
                <w:sz w:val="21"/>
                <w:szCs w:val="21"/>
              </w:rPr>
              <w:t>Communication Delivery</w:t>
            </w:r>
          </w:p>
        </w:tc>
        <w:tc>
          <w:tcPr>
            <w:tcW w:w="3462" w:type="dxa"/>
          </w:tcPr>
          <w:p w14:paraId="14533CBE" w14:textId="77777777" w:rsidR="00271E0D" w:rsidRDefault="00000000">
            <w:pPr>
              <w:numPr>
                <w:ilvl w:val="0"/>
                <w:numId w:val="22"/>
              </w:numPr>
              <w:jc w:val="both"/>
            </w:pPr>
            <w:r>
              <w:rPr>
                <w:sz w:val="21"/>
                <w:szCs w:val="21"/>
              </w:rPr>
              <w:t>Germany</w:t>
            </w:r>
          </w:p>
        </w:tc>
      </w:tr>
    </w:tbl>
    <w:p w14:paraId="4125150A" w14:textId="77777777" w:rsidR="00271E0D" w:rsidRDefault="00271E0D">
      <w:pPr>
        <w:spacing w:after="0" w:line="240" w:lineRule="auto"/>
      </w:pPr>
    </w:p>
    <w:p w14:paraId="46A5014A" w14:textId="77777777" w:rsidR="00271E0D" w:rsidRDefault="00000000">
      <w:pPr>
        <w:pStyle w:val="Heading3"/>
        <w:jc w:val="center"/>
      </w:pPr>
      <w:r>
        <w:rPr>
          <w:b w:val="0"/>
          <w:bCs w:val="0"/>
        </w:rPr>
        <w:t xml:space="preserve">Schedule 3 – Technical and </w:t>
      </w:r>
      <w:proofErr w:type="spellStart"/>
      <w:r>
        <w:rPr>
          <w:b w:val="0"/>
          <w:bCs w:val="0"/>
        </w:rPr>
        <w:t>organisational</w:t>
      </w:r>
      <w:proofErr w:type="spellEnd"/>
      <w:r>
        <w:rPr>
          <w:b w:val="0"/>
          <w:bCs w:val="0"/>
        </w:rPr>
        <w:t xml:space="preserve"> measures</w:t>
      </w:r>
    </w:p>
    <w:p w14:paraId="432F59DC" w14:textId="77777777" w:rsidR="00271E0D" w:rsidRDefault="00000000">
      <w:pPr>
        <w:pStyle w:val="PDParagraphDefault"/>
        <w:spacing w:after="120"/>
      </w:pPr>
      <w:r>
        <w:rPr>
          <w:sz w:val="21"/>
          <w:szCs w:val="21"/>
        </w:rPr>
        <w:t>An overview of the security measures to be taken by the Processor as a minimum.</w:t>
      </w:r>
    </w:p>
    <w:p w14:paraId="0A972EEF" w14:textId="77777777" w:rsidR="00271E0D" w:rsidRDefault="00000000">
      <w:pPr>
        <w:pStyle w:val="PDParagraphDefault"/>
        <w:spacing w:after="120"/>
      </w:pPr>
      <w:r>
        <w:rPr>
          <w:sz w:val="21"/>
          <w:szCs w:val="21"/>
          <w:u w:val="single"/>
        </w:rPr>
        <w:t>Checklist of technical security measures</w:t>
      </w:r>
      <w:r>
        <w:rPr>
          <w:sz w:val="21"/>
          <w:szCs w:val="21"/>
        </w:rPr>
        <w:t>:</w:t>
      </w:r>
    </w:p>
    <w:p w14:paraId="64F02A6A" w14:textId="77777777" w:rsidR="00271E0D" w:rsidRDefault="00000000">
      <w:pPr>
        <w:pStyle w:val="PDParagraphDefault"/>
        <w:numPr>
          <w:ilvl w:val="0"/>
          <w:numId w:val="23"/>
        </w:numPr>
        <w:spacing w:after="120"/>
      </w:pPr>
      <w:r>
        <w:rPr>
          <w:sz w:val="21"/>
          <w:szCs w:val="21"/>
        </w:rPr>
        <w:t xml:space="preserve">Up-to-date virus scan, </w:t>
      </w:r>
      <w:proofErr w:type="gramStart"/>
      <w:r>
        <w:rPr>
          <w:sz w:val="21"/>
          <w:szCs w:val="21"/>
        </w:rPr>
        <w:t>firewalls</w:t>
      </w:r>
      <w:proofErr w:type="gramEnd"/>
      <w:r>
        <w:rPr>
          <w:sz w:val="21"/>
          <w:szCs w:val="21"/>
        </w:rPr>
        <w:t xml:space="preserve"> and Intrusion Detection Systems</w:t>
      </w:r>
    </w:p>
    <w:p w14:paraId="6C98090F" w14:textId="77777777" w:rsidR="00271E0D" w:rsidRDefault="00000000">
      <w:pPr>
        <w:pStyle w:val="PDParagraphDefault"/>
        <w:numPr>
          <w:ilvl w:val="0"/>
          <w:numId w:val="23"/>
        </w:numPr>
        <w:spacing w:after="120"/>
      </w:pPr>
      <w:r>
        <w:rPr>
          <w:sz w:val="21"/>
          <w:szCs w:val="21"/>
        </w:rPr>
        <w:t>Password manager and unique login code and password which is changed regularly, and MFA enabled where available</w:t>
      </w:r>
    </w:p>
    <w:p w14:paraId="1FA07B83" w14:textId="77777777" w:rsidR="00271E0D" w:rsidRDefault="00000000">
      <w:pPr>
        <w:pStyle w:val="PDParagraphDefault"/>
        <w:numPr>
          <w:ilvl w:val="0"/>
          <w:numId w:val="23"/>
        </w:numPr>
        <w:spacing w:after="120"/>
      </w:pPr>
      <w:r>
        <w:rPr>
          <w:sz w:val="21"/>
          <w:szCs w:val="21"/>
        </w:rPr>
        <w:t>Encrypted e-mail</w:t>
      </w:r>
    </w:p>
    <w:p w14:paraId="6AAF1C31" w14:textId="77777777" w:rsidR="00271E0D" w:rsidRDefault="00000000">
      <w:pPr>
        <w:pStyle w:val="PDParagraphDefault"/>
        <w:numPr>
          <w:ilvl w:val="0"/>
          <w:numId w:val="23"/>
        </w:numPr>
        <w:spacing w:after="120"/>
      </w:pPr>
      <w:r>
        <w:rPr>
          <w:sz w:val="21"/>
          <w:szCs w:val="21"/>
        </w:rPr>
        <w:t>No unsecured hard disks</w:t>
      </w:r>
    </w:p>
    <w:p w14:paraId="5AD96834" w14:textId="77777777" w:rsidR="00271E0D" w:rsidRDefault="00000000">
      <w:pPr>
        <w:pStyle w:val="PDParagraphDefault"/>
        <w:numPr>
          <w:ilvl w:val="0"/>
          <w:numId w:val="23"/>
        </w:numPr>
        <w:spacing w:after="120"/>
      </w:pPr>
      <w:r>
        <w:rPr>
          <w:sz w:val="21"/>
          <w:szCs w:val="21"/>
        </w:rPr>
        <w:t>No unsecured backups</w:t>
      </w:r>
    </w:p>
    <w:p w14:paraId="617F7C03" w14:textId="77777777" w:rsidR="00271E0D" w:rsidRDefault="00000000">
      <w:pPr>
        <w:pStyle w:val="PDParagraphDefault"/>
        <w:numPr>
          <w:ilvl w:val="0"/>
          <w:numId w:val="23"/>
        </w:numPr>
        <w:spacing w:after="120"/>
      </w:pPr>
      <w:r>
        <w:rPr>
          <w:sz w:val="21"/>
          <w:szCs w:val="21"/>
        </w:rPr>
        <w:t>Encryption of Personal Data both in transit and in rest</w:t>
      </w:r>
    </w:p>
    <w:p w14:paraId="72C57938" w14:textId="77777777" w:rsidR="00271E0D" w:rsidRDefault="00000000">
      <w:pPr>
        <w:pStyle w:val="PDParagraphDefault"/>
        <w:numPr>
          <w:ilvl w:val="0"/>
          <w:numId w:val="23"/>
        </w:numPr>
        <w:spacing w:after="120"/>
      </w:pPr>
      <w:r>
        <w:rPr>
          <w:sz w:val="21"/>
          <w:szCs w:val="21"/>
        </w:rPr>
        <w:t>Physical access security to rooms where Personal Data is processed/stored</w:t>
      </w:r>
    </w:p>
    <w:p w14:paraId="1CC85C65" w14:textId="77777777" w:rsidR="00271E0D" w:rsidRDefault="00000000">
      <w:pPr>
        <w:pStyle w:val="PDParagraphDefault"/>
        <w:numPr>
          <w:ilvl w:val="0"/>
          <w:numId w:val="23"/>
        </w:numPr>
        <w:spacing w:after="120"/>
      </w:pPr>
      <w:r>
        <w:rPr>
          <w:sz w:val="21"/>
          <w:szCs w:val="21"/>
        </w:rPr>
        <w:t>Logging and monitoring of all systems</w:t>
      </w:r>
    </w:p>
    <w:p w14:paraId="4D8D5CB1" w14:textId="77777777" w:rsidR="00271E0D" w:rsidRDefault="00000000">
      <w:pPr>
        <w:pStyle w:val="PDParagraphDefault"/>
        <w:numPr>
          <w:ilvl w:val="0"/>
          <w:numId w:val="23"/>
        </w:numPr>
        <w:spacing w:after="120"/>
      </w:pPr>
      <w:proofErr w:type="spellStart"/>
      <w:r>
        <w:rPr>
          <w:sz w:val="21"/>
          <w:szCs w:val="21"/>
        </w:rPr>
        <w:t>Pseudonimization</w:t>
      </w:r>
      <w:proofErr w:type="spellEnd"/>
      <w:r>
        <w:rPr>
          <w:sz w:val="21"/>
          <w:szCs w:val="21"/>
        </w:rPr>
        <w:t xml:space="preserve"> or anonymization of data where possible </w:t>
      </w:r>
    </w:p>
    <w:p w14:paraId="4329CF83" w14:textId="77777777" w:rsidR="00271E0D" w:rsidRDefault="00000000">
      <w:pPr>
        <w:pStyle w:val="PDParagraphDefault"/>
        <w:spacing w:after="120"/>
      </w:pPr>
      <w:r>
        <w:rPr>
          <w:sz w:val="21"/>
          <w:szCs w:val="21"/>
          <w:u w:val="single"/>
        </w:rPr>
        <w:t xml:space="preserve">Checklist of </w:t>
      </w:r>
      <w:proofErr w:type="spellStart"/>
      <w:r>
        <w:rPr>
          <w:sz w:val="21"/>
          <w:szCs w:val="21"/>
          <w:u w:val="single"/>
        </w:rPr>
        <w:t>organisational</w:t>
      </w:r>
      <w:proofErr w:type="spellEnd"/>
      <w:r>
        <w:rPr>
          <w:sz w:val="21"/>
          <w:szCs w:val="21"/>
          <w:u w:val="single"/>
        </w:rPr>
        <w:t xml:space="preserve"> measures</w:t>
      </w:r>
      <w:r>
        <w:rPr>
          <w:sz w:val="21"/>
          <w:szCs w:val="21"/>
        </w:rPr>
        <w:t>:</w:t>
      </w:r>
    </w:p>
    <w:p w14:paraId="360AACEE" w14:textId="77777777" w:rsidR="00271E0D" w:rsidRDefault="00000000">
      <w:pPr>
        <w:pStyle w:val="PDParagraphDefault"/>
        <w:numPr>
          <w:ilvl w:val="0"/>
          <w:numId w:val="24"/>
        </w:numPr>
        <w:spacing w:after="120"/>
      </w:pPr>
      <w:r>
        <w:rPr>
          <w:sz w:val="21"/>
          <w:szCs w:val="21"/>
        </w:rPr>
        <w:t>Information policy to staff regarding privacy</w:t>
      </w:r>
    </w:p>
    <w:p w14:paraId="52990638" w14:textId="77777777" w:rsidR="00271E0D" w:rsidRDefault="00000000">
      <w:pPr>
        <w:pStyle w:val="PDParagraphDefault"/>
        <w:numPr>
          <w:ilvl w:val="0"/>
          <w:numId w:val="24"/>
        </w:numPr>
        <w:spacing w:after="120"/>
      </w:pPr>
      <w:r>
        <w:rPr>
          <w:sz w:val="21"/>
          <w:szCs w:val="21"/>
        </w:rPr>
        <w:t>Training &amp; awareness to staff</w:t>
      </w:r>
    </w:p>
    <w:p w14:paraId="5390716D" w14:textId="77777777" w:rsidR="00271E0D" w:rsidRDefault="00000000">
      <w:pPr>
        <w:pStyle w:val="PDParagraphDefault"/>
        <w:numPr>
          <w:ilvl w:val="0"/>
          <w:numId w:val="24"/>
        </w:numPr>
        <w:spacing w:after="120"/>
      </w:pPr>
      <w:r>
        <w:rPr>
          <w:sz w:val="21"/>
          <w:szCs w:val="21"/>
        </w:rPr>
        <w:t>Clean desk policy</w:t>
      </w:r>
    </w:p>
    <w:p w14:paraId="675C4FB1" w14:textId="77777777" w:rsidR="00271E0D" w:rsidRDefault="00000000">
      <w:pPr>
        <w:pStyle w:val="PDParagraphDefault"/>
        <w:numPr>
          <w:ilvl w:val="0"/>
          <w:numId w:val="24"/>
        </w:numPr>
        <w:spacing w:after="120"/>
      </w:pPr>
      <w:r>
        <w:rPr>
          <w:sz w:val="21"/>
          <w:szCs w:val="21"/>
        </w:rPr>
        <w:t xml:space="preserve">Policy on the use of company resources (laptops, phones, etc.) </w:t>
      </w:r>
    </w:p>
    <w:p w14:paraId="5B6A251F" w14:textId="77777777" w:rsidR="00271E0D" w:rsidRDefault="00000000">
      <w:pPr>
        <w:pStyle w:val="PDParagraphDefault"/>
        <w:numPr>
          <w:ilvl w:val="0"/>
          <w:numId w:val="24"/>
        </w:numPr>
        <w:spacing w:after="120"/>
      </w:pPr>
      <w:r>
        <w:rPr>
          <w:sz w:val="21"/>
          <w:szCs w:val="21"/>
        </w:rPr>
        <w:t>Procedure in case of incidents (data leak, etc.)</w:t>
      </w:r>
    </w:p>
    <w:p w14:paraId="121EFEB7" w14:textId="77777777" w:rsidR="00271E0D" w:rsidRDefault="00000000">
      <w:pPr>
        <w:pStyle w:val="PDParagraphDefault"/>
        <w:numPr>
          <w:ilvl w:val="0"/>
          <w:numId w:val="24"/>
        </w:numPr>
        <w:spacing w:after="120"/>
      </w:pPr>
      <w:r>
        <w:rPr>
          <w:sz w:val="21"/>
          <w:szCs w:val="21"/>
        </w:rPr>
        <w:t>Destroy old documents carefully</w:t>
      </w:r>
    </w:p>
    <w:p w14:paraId="4A1E6DE6" w14:textId="77777777" w:rsidR="00271E0D" w:rsidRDefault="00000000">
      <w:pPr>
        <w:pStyle w:val="PDParagraphDefault"/>
        <w:numPr>
          <w:ilvl w:val="0"/>
          <w:numId w:val="24"/>
        </w:numPr>
        <w:spacing w:after="120"/>
      </w:pPr>
      <w:r>
        <w:rPr>
          <w:sz w:val="21"/>
          <w:szCs w:val="21"/>
        </w:rPr>
        <w:t xml:space="preserve">Confidentiality clauses with employees     </w:t>
      </w:r>
    </w:p>
    <w:p w14:paraId="0C6AEBF8" w14:textId="77777777" w:rsidR="00271E0D" w:rsidRDefault="00000000">
      <w:pPr>
        <w:pStyle w:val="PDParagraphDefault"/>
        <w:numPr>
          <w:ilvl w:val="0"/>
          <w:numId w:val="24"/>
        </w:numPr>
        <w:spacing w:after="120"/>
      </w:pPr>
      <w:r>
        <w:rPr>
          <w:sz w:val="21"/>
          <w:szCs w:val="21"/>
        </w:rPr>
        <w:t>Change management process (QA checks that include automated and manual security checks)</w:t>
      </w:r>
    </w:p>
    <w:p w14:paraId="7CEB53A5" w14:textId="77777777" w:rsidR="00271E0D" w:rsidRDefault="00000000">
      <w:pPr>
        <w:pStyle w:val="PDParagraphDefault"/>
        <w:numPr>
          <w:ilvl w:val="0"/>
          <w:numId w:val="24"/>
        </w:numPr>
        <w:spacing w:after="120"/>
      </w:pPr>
      <w:r>
        <w:rPr>
          <w:sz w:val="21"/>
          <w:szCs w:val="21"/>
        </w:rPr>
        <w:t>No customer production data is used in staging environment</w:t>
      </w:r>
    </w:p>
    <w:p w14:paraId="6AF4D6E0" w14:textId="77777777" w:rsidR="00271E0D" w:rsidRDefault="00000000">
      <w:pPr>
        <w:pStyle w:val="PDParagraphDefault"/>
        <w:numPr>
          <w:ilvl w:val="0"/>
          <w:numId w:val="24"/>
        </w:numPr>
        <w:spacing w:after="120"/>
      </w:pPr>
      <w:r>
        <w:rPr>
          <w:sz w:val="21"/>
          <w:szCs w:val="21"/>
        </w:rPr>
        <w:t>Well defined roles</w:t>
      </w:r>
    </w:p>
    <w:p w14:paraId="4DE44BFB" w14:textId="77777777" w:rsidR="00271E0D" w:rsidRDefault="00000000">
      <w:pPr>
        <w:pStyle w:val="PDParagraphDefault"/>
        <w:numPr>
          <w:ilvl w:val="0"/>
          <w:numId w:val="24"/>
        </w:numPr>
        <w:spacing w:after="120"/>
      </w:pPr>
      <w:r>
        <w:rPr>
          <w:sz w:val="21"/>
          <w:szCs w:val="21"/>
        </w:rPr>
        <w:t>Yearly security audit by external cybersecurity company</w:t>
      </w:r>
    </w:p>
    <w:p w14:paraId="4A43B8B8" w14:textId="77777777" w:rsidR="00271E0D" w:rsidRDefault="00000000">
      <w:pPr>
        <w:pStyle w:val="PDParagraphDefault"/>
        <w:numPr>
          <w:ilvl w:val="0"/>
          <w:numId w:val="24"/>
        </w:numPr>
        <w:spacing w:after="120"/>
      </w:pPr>
      <w:r>
        <w:rPr>
          <w:sz w:val="21"/>
          <w:szCs w:val="21"/>
        </w:rPr>
        <w:t>Due diligence checks on processors</w:t>
      </w:r>
    </w:p>
    <w:p w14:paraId="23125133" w14:textId="77777777" w:rsidR="00271E0D" w:rsidRDefault="00000000">
      <w:pPr>
        <w:pStyle w:val="PDParagraphDefault"/>
        <w:numPr>
          <w:ilvl w:val="0"/>
          <w:numId w:val="24"/>
        </w:numPr>
        <w:spacing w:after="120"/>
      </w:pPr>
      <w:r>
        <w:rPr>
          <w:sz w:val="21"/>
          <w:szCs w:val="21"/>
        </w:rPr>
        <w:t>Off-boarding process</w:t>
      </w:r>
    </w:p>
    <w:p w14:paraId="10C1C9A7" w14:textId="77777777" w:rsidR="00271E0D" w:rsidRDefault="00271E0D">
      <w:pPr>
        <w:pStyle w:val="PDParagraphDefault"/>
      </w:pPr>
    </w:p>
    <w:sectPr w:rsidR="00271E0D">
      <w:headerReference w:type="even" r:id="rId7"/>
      <w:headerReference w:type="default" r:id="rId8"/>
      <w:footerReference w:type="even" r:id="rId9"/>
      <w:footerReference w:type="default" r:id="rId10"/>
      <w:headerReference w:type="first" r:id="rId11"/>
      <w:footerReference w:type="first" r:id="rId12"/>
      <w:pgSz w:w="11907" w:h="16839" w:code="9"/>
      <w:pgMar w:top="979" w:right="763" w:bottom="979" w:left="763" w:header="24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20D9" w14:textId="77777777" w:rsidR="00255FED" w:rsidRDefault="00255FED">
      <w:pPr>
        <w:spacing w:after="0" w:line="240" w:lineRule="auto"/>
      </w:pPr>
      <w:r>
        <w:separator/>
      </w:r>
    </w:p>
  </w:endnote>
  <w:endnote w:type="continuationSeparator" w:id="0">
    <w:p w14:paraId="430648D5" w14:textId="77777777" w:rsidR="00255FED" w:rsidRDefault="0025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4580" w14:textId="77777777" w:rsidR="00750FE0" w:rsidRDefault="00750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D64D" w14:textId="77777777" w:rsidR="00271E0D" w:rsidRDefault="00000000">
    <w:pPr>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750FE0">
      <w:rPr>
        <w:noProof/>
        <w:sz w:val="20"/>
        <w:szCs w:val="20"/>
      </w:rPr>
      <w:t>1</w:t>
    </w:r>
    <w:r>
      <w:rPr>
        <w:sz w:val="20"/>
        <w:szCs w:val="20"/>
      </w:rPr>
      <w:fldChar w:fldCharType="end"/>
    </w:r>
    <w:r>
      <w:t xml:space="preserve"> of </w:t>
    </w:r>
    <w:r>
      <w:rPr>
        <w:sz w:val="20"/>
        <w:szCs w:val="20"/>
      </w:rPr>
      <w:fldChar w:fldCharType="begin"/>
    </w:r>
    <w:r>
      <w:rPr>
        <w:sz w:val="20"/>
        <w:szCs w:val="20"/>
      </w:rPr>
      <w:instrText>NUMPAGES \\* MERGEFORMAT</w:instrText>
    </w:r>
    <w:r>
      <w:rPr>
        <w:sz w:val="20"/>
        <w:szCs w:val="20"/>
      </w:rPr>
      <w:fldChar w:fldCharType="separate"/>
    </w:r>
    <w:r w:rsidR="00750FE0">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37CC" w14:textId="77777777" w:rsidR="00750FE0" w:rsidRDefault="0075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4D1E" w14:textId="77777777" w:rsidR="00255FED" w:rsidRDefault="00255FED">
      <w:pPr>
        <w:spacing w:after="0" w:line="240" w:lineRule="auto"/>
      </w:pPr>
      <w:r>
        <w:separator/>
      </w:r>
    </w:p>
  </w:footnote>
  <w:footnote w:type="continuationSeparator" w:id="0">
    <w:p w14:paraId="45873B67" w14:textId="77777777" w:rsidR="00255FED" w:rsidRDefault="00255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63CC" w14:textId="77777777" w:rsidR="00750FE0" w:rsidRDefault="0075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66F7" w14:textId="77777777" w:rsidR="00750FE0" w:rsidRDefault="00750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96B0" w14:textId="77777777" w:rsidR="00750FE0" w:rsidRDefault="00750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4D9"/>
    <w:multiLevelType w:val="hybridMultilevel"/>
    <w:tmpl w:val="542CB04A"/>
    <w:lvl w:ilvl="0" w:tplc="9D9AA0BE">
      <w:start w:val="1"/>
      <w:numFmt w:val="bullet"/>
      <w:lvlText w:val="●"/>
      <w:lvlJc w:val="left"/>
      <w:pPr>
        <w:ind w:left="720" w:hanging="360"/>
      </w:pPr>
      <w:rPr>
        <w:rFonts w:ascii="Arial" w:hAnsi="Arial" w:hint="default"/>
      </w:rPr>
    </w:lvl>
    <w:lvl w:ilvl="1" w:tplc="2D8E1724">
      <w:numFmt w:val="decimal"/>
      <w:lvlText w:val=""/>
      <w:lvlJc w:val="left"/>
    </w:lvl>
    <w:lvl w:ilvl="2" w:tplc="20F47EDA">
      <w:numFmt w:val="decimal"/>
      <w:lvlText w:val=""/>
      <w:lvlJc w:val="left"/>
    </w:lvl>
    <w:lvl w:ilvl="3" w:tplc="CD5A88A2">
      <w:numFmt w:val="decimal"/>
      <w:lvlText w:val=""/>
      <w:lvlJc w:val="left"/>
    </w:lvl>
    <w:lvl w:ilvl="4" w:tplc="411A11BC">
      <w:numFmt w:val="decimal"/>
      <w:lvlText w:val=""/>
      <w:lvlJc w:val="left"/>
    </w:lvl>
    <w:lvl w:ilvl="5" w:tplc="A1F025AA">
      <w:numFmt w:val="decimal"/>
      <w:lvlText w:val=""/>
      <w:lvlJc w:val="left"/>
    </w:lvl>
    <w:lvl w:ilvl="6" w:tplc="4B18508A">
      <w:numFmt w:val="decimal"/>
      <w:lvlText w:val=""/>
      <w:lvlJc w:val="left"/>
    </w:lvl>
    <w:lvl w:ilvl="7" w:tplc="24AAE26A">
      <w:numFmt w:val="decimal"/>
      <w:lvlText w:val=""/>
      <w:lvlJc w:val="left"/>
    </w:lvl>
    <w:lvl w:ilvl="8" w:tplc="A42E13B8">
      <w:numFmt w:val="decimal"/>
      <w:lvlText w:val=""/>
      <w:lvlJc w:val="left"/>
    </w:lvl>
  </w:abstractNum>
  <w:abstractNum w:abstractNumId="1" w15:restartNumberingAfterBreak="0">
    <w:nsid w:val="12A3185B"/>
    <w:multiLevelType w:val="multilevel"/>
    <w:tmpl w:val="1CE4DEB8"/>
    <w:lvl w:ilvl="0">
      <w:start w:val="1"/>
      <w:numFmt w:val="decimal"/>
      <w:lvlText w:val="%1."/>
      <w:lvlJc w:val="left"/>
      <w:pPr>
        <w:ind w:left="720" w:hanging="360"/>
      </w:pPr>
      <w:rPr>
        <w:rFonts w:ascii="Arial" w:hAnsi="Arial" w:hint="default"/>
      </w:rPr>
    </w:lvl>
    <w:lvl w:ilvl="1">
      <w:start w:val="1"/>
      <w:numFmt w:val="decimal"/>
      <w:lvlText w:val="%1.%2."/>
      <w:lvlJc w:val="left"/>
      <w:pPr>
        <w:ind w:left="1440" w:hanging="360"/>
      </w:pPr>
      <w:rPr>
        <w:rFonts w:ascii="Arial" w:hAnsi="Arial" w:hint="default"/>
      </w:rPr>
    </w:lvl>
    <w:lvl w:ilvl="2">
      <w:start w:val="1"/>
      <w:numFmt w:val="decimal"/>
      <w:lvlText w:val="%1.%2.%3."/>
      <w:lvlJc w:val="left"/>
      <w:pPr>
        <w:ind w:left="2160" w:hanging="360"/>
      </w:pPr>
      <w:rPr>
        <w:rFonts w:ascii="Arial" w:hAnsi="Aria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C061E"/>
    <w:multiLevelType w:val="hybridMultilevel"/>
    <w:tmpl w:val="D14CCE64"/>
    <w:lvl w:ilvl="0" w:tplc="473AD42A">
      <w:start w:val="1"/>
      <w:numFmt w:val="bullet"/>
      <w:lvlText w:val="●"/>
      <w:lvlJc w:val="left"/>
      <w:pPr>
        <w:ind w:left="720" w:hanging="360"/>
      </w:pPr>
      <w:rPr>
        <w:rFonts w:ascii="Arial" w:hAnsi="Arial" w:hint="default"/>
      </w:rPr>
    </w:lvl>
    <w:lvl w:ilvl="1" w:tplc="DF520BB6">
      <w:numFmt w:val="decimal"/>
      <w:lvlText w:val=""/>
      <w:lvlJc w:val="left"/>
    </w:lvl>
    <w:lvl w:ilvl="2" w:tplc="9410CF02">
      <w:numFmt w:val="decimal"/>
      <w:lvlText w:val=""/>
      <w:lvlJc w:val="left"/>
    </w:lvl>
    <w:lvl w:ilvl="3" w:tplc="3822EBBC">
      <w:numFmt w:val="decimal"/>
      <w:lvlText w:val=""/>
      <w:lvlJc w:val="left"/>
    </w:lvl>
    <w:lvl w:ilvl="4" w:tplc="1BCCE9E4">
      <w:numFmt w:val="decimal"/>
      <w:lvlText w:val=""/>
      <w:lvlJc w:val="left"/>
    </w:lvl>
    <w:lvl w:ilvl="5" w:tplc="53846ACA">
      <w:numFmt w:val="decimal"/>
      <w:lvlText w:val=""/>
      <w:lvlJc w:val="left"/>
    </w:lvl>
    <w:lvl w:ilvl="6" w:tplc="4EC66238">
      <w:numFmt w:val="decimal"/>
      <w:lvlText w:val=""/>
      <w:lvlJc w:val="left"/>
    </w:lvl>
    <w:lvl w:ilvl="7" w:tplc="98C06BFC">
      <w:numFmt w:val="decimal"/>
      <w:lvlText w:val=""/>
      <w:lvlJc w:val="left"/>
    </w:lvl>
    <w:lvl w:ilvl="8" w:tplc="0C242B34">
      <w:numFmt w:val="decimal"/>
      <w:lvlText w:val=""/>
      <w:lvlJc w:val="left"/>
    </w:lvl>
  </w:abstractNum>
  <w:abstractNum w:abstractNumId="3"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4322E"/>
    <w:multiLevelType w:val="hybridMultilevel"/>
    <w:tmpl w:val="79D086B8"/>
    <w:lvl w:ilvl="0" w:tplc="E48C5F1A">
      <w:start w:val="1"/>
      <w:numFmt w:val="bullet"/>
      <w:lvlText w:val="●"/>
      <w:lvlJc w:val="left"/>
      <w:pPr>
        <w:ind w:left="720" w:hanging="360"/>
      </w:pPr>
      <w:rPr>
        <w:rFonts w:ascii="Arial" w:hAnsi="Arial" w:hint="default"/>
      </w:rPr>
    </w:lvl>
    <w:lvl w:ilvl="1" w:tplc="05DE55B2">
      <w:numFmt w:val="decimal"/>
      <w:lvlText w:val=""/>
      <w:lvlJc w:val="left"/>
    </w:lvl>
    <w:lvl w:ilvl="2" w:tplc="F1DE7B7C">
      <w:numFmt w:val="decimal"/>
      <w:lvlText w:val=""/>
      <w:lvlJc w:val="left"/>
    </w:lvl>
    <w:lvl w:ilvl="3" w:tplc="DA1A9EDC">
      <w:numFmt w:val="decimal"/>
      <w:lvlText w:val=""/>
      <w:lvlJc w:val="left"/>
    </w:lvl>
    <w:lvl w:ilvl="4" w:tplc="E91C66A6">
      <w:numFmt w:val="decimal"/>
      <w:lvlText w:val=""/>
      <w:lvlJc w:val="left"/>
    </w:lvl>
    <w:lvl w:ilvl="5" w:tplc="8728965C">
      <w:numFmt w:val="decimal"/>
      <w:lvlText w:val=""/>
      <w:lvlJc w:val="left"/>
    </w:lvl>
    <w:lvl w:ilvl="6" w:tplc="D0747C7E">
      <w:numFmt w:val="decimal"/>
      <w:lvlText w:val=""/>
      <w:lvlJc w:val="left"/>
    </w:lvl>
    <w:lvl w:ilvl="7" w:tplc="72AE064A">
      <w:numFmt w:val="decimal"/>
      <w:lvlText w:val=""/>
      <w:lvlJc w:val="left"/>
    </w:lvl>
    <w:lvl w:ilvl="8" w:tplc="85127076">
      <w:numFmt w:val="decimal"/>
      <w:lvlText w:val=""/>
      <w:lvlJc w:val="left"/>
    </w:lvl>
  </w:abstractNum>
  <w:abstractNum w:abstractNumId="5" w15:restartNumberingAfterBreak="0">
    <w:nsid w:val="328D074D"/>
    <w:multiLevelType w:val="hybridMultilevel"/>
    <w:tmpl w:val="A032048C"/>
    <w:lvl w:ilvl="0" w:tplc="DED060AE">
      <w:start w:val="1"/>
      <w:numFmt w:val="bullet"/>
      <w:lvlText w:val="●"/>
      <w:lvlJc w:val="left"/>
      <w:pPr>
        <w:ind w:left="720" w:hanging="360"/>
      </w:pPr>
      <w:rPr>
        <w:rFonts w:ascii="Arial" w:hAnsi="Arial" w:hint="default"/>
      </w:rPr>
    </w:lvl>
    <w:lvl w:ilvl="1" w:tplc="621650A2">
      <w:numFmt w:val="decimal"/>
      <w:lvlText w:val=""/>
      <w:lvlJc w:val="left"/>
    </w:lvl>
    <w:lvl w:ilvl="2" w:tplc="E318B778">
      <w:numFmt w:val="decimal"/>
      <w:lvlText w:val=""/>
      <w:lvlJc w:val="left"/>
    </w:lvl>
    <w:lvl w:ilvl="3" w:tplc="1E60C23A">
      <w:numFmt w:val="decimal"/>
      <w:lvlText w:val=""/>
      <w:lvlJc w:val="left"/>
    </w:lvl>
    <w:lvl w:ilvl="4" w:tplc="B8CA9876">
      <w:numFmt w:val="decimal"/>
      <w:lvlText w:val=""/>
      <w:lvlJc w:val="left"/>
    </w:lvl>
    <w:lvl w:ilvl="5" w:tplc="5852B854">
      <w:numFmt w:val="decimal"/>
      <w:lvlText w:val=""/>
      <w:lvlJc w:val="left"/>
    </w:lvl>
    <w:lvl w:ilvl="6" w:tplc="06926D6A">
      <w:numFmt w:val="decimal"/>
      <w:lvlText w:val=""/>
      <w:lvlJc w:val="left"/>
    </w:lvl>
    <w:lvl w:ilvl="7" w:tplc="D2687554">
      <w:numFmt w:val="decimal"/>
      <w:lvlText w:val=""/>
      <w:lvlJc w:val="left"/>
    </w:lvl>
    <w:lvl w:ilvl="8" w:tplc="8D14B746">
      <w:numFmt w:val="decimal"/>
      <w:lvlText w:val=""/>
      <w:lvlJc w:val="left"/>
    </w:lvl>
  </w:abstractNum>
  <w:abstractNum w:abstractNumId="6" w15:restartNumberingAfterBreak="0">
    <w:nsid w:val="32953500"/>
    <w:multiLevelType w:val="hybridMultilevel"/>
    <w:tmpl w:val="11961BD2"/>
    <w:lvl w:ilvl="0" w:tplc="CCFC9D66">
      <w:start w:val="1"/>
      <w:numFmt w:val="bullet"/>
      <w:lvlText w:val="●"/>
      <w:lvlJc w:val="left"/>
      <w:pPr>
        <w:ind w:left="720" w:hanging="360"/>
      </w:pPr>
      <w:rPr>
        <w:rFonts w:ascii="Arial" w:hAnsi="Arial" w:hint="default"/>
      </w:rPr>
    </w:lvl>
    <w:lvl w:ilvl="1" w:tplc="E7904130">
      <w:numFmt w:val="decimal"/>
      <w:lvlText w:val=""/>
      <w:lvlJc w:val="left"/>
    </w:lvl>
    <w:lvl w:ilvl="2" w:tplc="2A08F6C2">
      <w:numFmt w:val="decimal"/>
      <w:lvlText w:val=""/>
      <w:lvlJc w:val="left"/>
    </w:lvl>
    <w:lvl w:ilvl="3" w:tplc="0EB4509C">
      <w:numFmt w:val="decimal"/>
      <w:lvlText w:val=""/>
      <w:lvlJc w:val="left"/>
    </w:lvl>
    <w:lvl w:ilvl="4" w:tplc="D0C48B16">
      <w:numFmt w:val="decimal"/>
      <w:lvlText w:val=""/>
      <w:lvlJc w:val="left"/>
    </w:lvl>
    <w:lvl w:ilvl="5" w:tplc="721E82FC">
      <w:numFmt w:val="decimal"/>
      <w:lvlText w:val=""/>
      <w:lvlJc w:val="left"/>
    </w:lvl>
    <w:lvl w:ilvl="6" w:tplc="5B1CABFA">
      <w:numFmt w:val="decimal"/>
      <w:lvlText w:val=""/>
      <w:lvlJc w:val="left"/>
    </w:lvl>
    <w:lvl w:ilvl="7" w:tplc="2FA41A74">
      <w:numFmt w:val="decimal"/>
      <w:lvlText w:val=""/>
      <w:lvlJc w:val="left"/>
    </w:lvl>
    <w:lvl w:ilvl="8" w:tplc="1CF66594">
      <w:numFmt w:val="decimal"/>
      <w:lvlText w:val=""/>
      <w:lvlJc w:val="left"/>
    </w:lvl>
  </w:abstractNum>
  <w:abstractNum w:abstractNumId="7" w15:restartNumberingAfterBreak="0">
    <w:nsid w:val="32CC727C"/>
    <w:multiLevelType w:val="hybridMultilevel"/>
    <w:tmpl w:val="97343F98"/>
    <w:lvl w:ilvl="0" w:tplc="16AE7B26">
      <w:start w:val="1"/>
      <w:numFmt w:val="bullet"/>
      <w:lvlText w:val="●"/>
      <w:lvlJc w:val="left"/>
      <w:pPr>
        <w:ind w:left="720" w:hanging="360"/>
      </w:pPr>
      <w:rPr>
        <w:rFonts w:ascii="Arial" w:hAnsi="Arial" w:hint="default"/>
      </w:rPr>
    </w:lvl>
    <w:lvl w:ilvl="1" w:tplc="C4A6B258">
      <w:numFmt w:val="decimal"/>
      <w:lvlText w:val=""/>
      <w:lvlJc w:val="left"/>
    </w:lvl>
    <w:lvl w:ilvl="2" w:tplc="58BA4DDC">
      <w:numFmt w:val="decimal"/>
      <w:lvlText w:val=""/>
      <w:lvlJc w:val="left"/>
    </w:lvl>
    <w:lvl w:ilvl="3" w:tplc="5040362E">
      <w:numFmt w:val="decimal"/>
      <w:lvlText w:val=""/>
      <w:lvlJc w:val="left"/>
    </w:lvl>
    <w:lvl w:ilvl="4" w:tplc="D870DD2C">
      <w:numFmt w:val="decimal"/>
      <w:lvlText w:val=""/>
      <w:lvlJc w:val="left"/>
    </w:lvl>
    <w:lvl w:ilvl="5" w:tplc="6BE6EF5A">
      <w:numFmt w:val="decimal"/>
      <w:lvlText w:val=""/>
      <w:lvlJc w:val="left"/>
    </w:lvl>
    <w:lvl w:ilvl="6" w:tplc="E4BE07B2">
      <w:numFmt w:val="decimal"/>
      <w:lvlText w:val=""/>
      <w:lvlJc w:val="left"/>
    </w:lvl>
    <w:lvl w:ilvl="7" w:tplc="B94ACEAA">
      <w:numFmt w:val="decimal"/>
      <w:lvlText w:val=""/>
      <w:lvlJc w:val="left"/>
    </w:lvl>
    <w:lvl w:ilvl="8" w:tplc="0798BC20">
      <w:numFmt w:val="decimal"/>
      <w:lvlText w:val=""/>
      <w:lvlJc w:val="left"/>
    </w:lvl>
  </w:abstractNum>
  <w:abstractNum w:abstractNumId="8" w15:restartNumberingAfterBreak="0">
    <w:nsid w:val="345908DA"/>
    <w:multiLevelType w:val="hybridMultilevel"/>
    <w:tmpl w:val="AAF6193C"/>
    <w:lvl w:ilvl="0" w:tplc="745A1828">
      <w:start w:val="1"/>
      <w:numFmt w:val="bullet"/>
      <w:lvlText w:val="●"/>
      <w:lvlJc w:val="left"/>
      <w:pPr>
        <w:ind w:left="720" w:hanging="360"/>
      </w:pPr>
      <w:rPr>
        <w:rFonts w:ascii="Arial" w:hAnsi="Arial" w:hint="default"/>
      </w:rPr>
    </w:lvl>
    <w:lvl w:ilvl="1" w:tplc="023C239A">
      <w:numFmt w:val="decimal"/>
      <w:lvlText w:val=""/>
      <w:lvlJc w:val="left"/>
    </w:lvl>
    <w:lvl w:ilvl="2" w:tplc="464C32EA">
      <w:numFmt w:val="decimal"/>
      <w:lvlText w:val=""/>
      <w:lvlJc w:val="left"/>
    </w:lvl>
    <w:lvl w:ilvl="3" w:tplc="C49ACE0E">
      <w:numFmt w:val="decimal"/>
      <w:lvlText w:val=""/>
      <w:lvlJc w:val="left"/>
    </w:lvl>
    <w:lvl w:ilvl="4" w:tplc="9B360478">
      <w:numFmt w:val="decimal"/>
      <w:lvlText w:val=""/>
      <w:lvlJc w:val="left"/>
    </w:lvl>
    <w:lvl w:ilvl="5" w:tplc="E280E092">
      <w:numFmt w:val="decimal"/>
      <w:lvlText w:val=""/>
      <w:lvlJc w:val="left"/>
    </w:lvl>
    <w:lvl w:ilvl="6" w:tplc="0604247A">
      <w:numFmt w:val="decimal"/>
      <w:lvlText w:val=""/>
      <w:lvlJc w:val="left"/>
    </w:lvl>
    <w:lvl w:ilvl="7" w:tplc="DDFE15F2">
      <w:numFmt w:val="decimal"/>
      <w:lvlText w:val=""/>
      <w:lvlJc w:val="left"/>
    </w:lvl>
    <w:lvl w:ilvl="8" w:tplc="4134CCCA">
      <w:numFmt w:val="decimal"/>
      <w:lvlText w:val=""/>
      <w:lvlJc w:val="left"/>
    </w:lvl>
  </w:abstractNum>
  <w:abstractNum w:abstractNumId="9" w15:restartNumberingAfterBreak="0">
    <w:nsid w:val="348F0C7B"/>
    <w:multiLevelType w:val="hybridMultilevel"/>
    <w:tmpl w:val="E8882588"/>
    <w:lvl w:ilvl="0" w:tplc="3EFA6FAA">
      <w:start w:val="1"/>
      <w:numFmt w:val="bullet"/>
      <w:lvlText w:val="●"/>
      <w:lvlJc w:val="left"/>
      <w:pPr>
        <w:ind w:left="720" w:hanging="360"/>
      </w:pPr>
      <w:rPr>
        <w:rFonts w:ascii="Arial" w:hAnsi="Arial" w:hint="default"/>
      </w:rPr>
    </w:lvl>
    <w:lvl w:ilvl="1" w:tplc="316EAB4C">
      <w:numFmt w:val="decimal"/>
      <w:lvlText w:val=""/>
      <w:lvlJc w:val="left"/>
    </w:lvl>
    <w:lvl w:ilvl="2" w:tplc="EF261542">
      <w:numFmt w:val="decimal"/>
      <w:lvlText w:val=""/>
      <w:lvlJc w:val="left"/>
    </w:lvl>
    <w:lvl w:ilvl="3" w:tplc="D58A9282">
      <w:numFmt w:val="decimal"/>
      <w:lvlText w:val=""/>
      <w:lvlJc w:val="left"/>
    </w:lvl>
    <w:lvl w:ilvl="4" w:tplc="028C299C">
      <w:numFmt w:val="decimal"/>
      <w:lvlText w:val=""/>
      <w:lvlJc w:val="left"/>
    </w:lvl>
    <w:lvl w:ilvl="5" w:tplc="A4723154">
      <w:numFmt w:val="decimal"/>
      <w:lvlText w:val=""/>
      <w:lvlJc w:val="left"/>
    </w:lvl>
    <w:lvl w:ilvl="6" w:tplc="C2B65654">
      <w:numFmt w:val="decimal"/>
      <w:lvlText w:val=""/>
      <w:lvlJc w:val="left"/>
    </w:lvl>
    <w:lvl w:ilvl="7" w:tplc="24BCA2F6">
      <w:numFmt w:val="decimal"/>
      <w:lvlText w:val=""/>
      <w:lvlJc w:val="left"/>
    </w:lvl>
    <w:lvl w:ilvl="8" w:tplc="38E28636">
      <w:numFmt w:val="decimal"/>
      <w:lvlText w:val=""/>
      <w:lvlJc w:val="left"/>
    </w:lvl>
  </w:abstractNum>
  <w:abstractNum w:abstractNumId="10" w15:restartNumberingAfterBreak="0">
    <w:nsid w:val="41760F1B"/>
    <w:multiLevelType w:val="hybridMultilevel"/>
    <w:tmpl w:val="5FD49E62"/>
    <w:lvl w:ilvl="0" w:tplc="9214A2A2">
      <w:start w:val="1"/>
      <w:numFmt w:val="bullet"/>
      <w:lvlText w:val="●"/>
      <w:lvlJc w:val="left"/>
      <w:pPr>
        <w:ind w:left="720" w:hanging="360"/>
      </w:pPr>
      <w:rPr>
        <w:rFonts w:ascii="Arial" w:hAnsi="Arial" w:hint="default"/>
      </w:rPr>
    </w:lvl>
    <w:lvl w:ilvl="1" w:tplc="BF966ADC">
      <w:numFmt w:val="decimal"/>
      <w:lvlText w:val=""/>
      <w:lvlJc w:val="left"/>
    </w:lvl>
    <w:lvl w:ilvl="2" w:tplc="F4A2AD16">
      <w:numFmt w:val="decimal"/>
      <w:lvlText w:val=""/>
      <w:lvlJc w:val="left"/>
    </w:lvl>
    <w:lvl w:ilvl="3" w:tplc="A94EC260">
      <w:numFmt w:val="decimal"/>
      <w:lvlText w:val=""/>
      <w:lvlJc w:val="left"/>
    </w:lvl>
    <w:lvl w:ilvl="4" w:tplc="5F8CFDCE">
      <w:numFmt w:val="decimal"/>
      <w:lvlText w:val=""/>
      <w:lvlJc w:val="left"/>
    </w:lvl>
    <w:lvl w:ilvl="5" w:tplc="5BA660A2">
      <w:numFmt w:val="decimal"/>
      <w:lvlText w:val=""/>
      <w:lvlJc w:val="left"/>
    </w:lvl>
    <w:lvl w:ilvl="6" w:tplc="80C6B18C">
      <w:numFmt w:val="decimal"/>
      <w:lvlText w:val=""/>
      <w:lvlJc w:val="left"/>
    </w:lvl>
    <w:lvl w:ilvl="7" w:tplc="B84E012E">
      <w:numFmt w:val="decimal"/>
      <w:lvlText w:val=""/>
      <w:lvlJc w:val="left"/>
    </w:lvl>
    <w:lvl w:ilvl="8" w:tplc="B19A1476">
      <w:numFmt w:val="decimal"/>
      <w:lvlText w:val=""/>
      <w:lvlJc w:val="left"/>
    </w:lvl>
  </w:abstractNum>
  <w:abstractNum w:abstractNumId="11" w15:restartNumberingAfterBreak="0">
    <w:nsid w:val="478A46F0"/>
    <w:multiLevelType w:val="hybridMultilevel"/>
    <w:tmpl w:val="47EA4D76"/>
    <w:lvl w:ilvl="0" w:tplc="065C62AC">
      <w:start w:val="1"/>
      <w:numFmt w:val="bullet"/>
      <w:lvlText w:val="●"/>
      <w:lvlJc w:val="left"/>
      <w:pPr>
        <w:ind w:left="720" w:hanging="360"/>
      </w:pPr>
      <w:rPr>
        <w:rFonts w:ascii="Arial" w:hAnsi="Arial" w:hint="default"/>
      </w:rPr>
    </w:lvl>
    <w:lvl w:ilvl="1" w:tplc="BE96FB02">
      <w:numFmt w:val="decimal"/>
      <w:lvlText w:val=""/>
      <w:lvlJc w:val="left"/>
    </w:lvl>
    <w:lvl w:ilvl="2" w:tplc="16EA5BF6">
      <w:numFmt w:val="decimal"/>
      <w:lvlText w:val=""/>
      <w:lvlJc w:val="left"/>
    </w:lvl>
    <w:lvl w:ilvl="3" w:tplc="4E441086">
      <w:numFmt w:val="decimal"/>
      <w:lvlText w:val=""/>
      <w:lvlJc w:val="left"/>
    </w:lvl>
    <w:lvl w:ilvl="4" w:tplc="3B5EFD86">
      <w:numFmt w:val="decimal"/>
      <w:lvlText w:val=""/>
      <w:lvlJc w:val="left"/>
    </w:lvl>
    <w:lvl w:ilvl="5" w:tplc="9CEA49C2">
      <w:numFmt w:val="decimal"/>
      <w:lvlText w:val=""/>
      <w:lvlJc w:val="left"/>
    </w:lvl>
    <w:lvl w:ilvl="6" w:tplc="1FAEC5FC">
      <w:numFmt w:val="decimal"/>
      <w:lvlText w:val=""/>
      <w:lvlJc w:val="left"/>
    </w:lvl>
    <w:lvl w:ilvl="7" w:tplc="FA507C56">
      <w:numFmt w:val="decimal"/>
      <w:lvlText w:val=""/>
      <w:lvlJc w:val="left"/>
    </w:lvl>
    <w:lvl w:ilvl="8" w:tplc="57AA7C9C">
      <w:numFmt w:val="decimal"/>
      <w:lvlText w:val=""/>
      <w:lvlJc w:val="left"/>
    </w:lvl>
  </w:abstractNum>
  <w:abstractNum w:abstractNumId="12" w15:restartNumberingAfterBreak="0">
    <w:nsid w:val="4AB073EE"/>
    <w:multiLevelType w:val="hybridMultilevel"/>
    <w:tmpl w:val="6D12B776"/>
    <w:lvl w:ilvl="0" w:tplc="D488F094">
      <w:start w:val="1"/>
      <w:numFmt w:val="bullet"/>
      <w:lvlText w:val="●"/>
      <w:lvlJc w:val="left"/>
      <w:pPr>
        <w:ind w:left="720" w:hanging="360"/>
      </w:pPr>
      <w:rPr>
        <w:rFonts w:ascii="Arial" w:hAnsi="Arial" w:hint="default"/>
      </w:rPr>
    </w:lvl>
    <w:lvl w:ilvl="1" w:tplc="DE94956C">
      <w:numFmt w:val="decimal"/>
      <w:lvlText w:val=""/>
      <w:lvlJc w:val="left"/>
    </w:lvl>
    <w:lvl w:ilvl="2" w:tplc="B89A70E8">
      <w:numFmt w:val="decimal"/>
      <w:lvlText w:val=""/>
      <w:lvlJc w:val="left"/>
    </w:lvl>
    <w:lvl w:ilvl="3" w:tplc="0CF6884A">
      <w:numFmt w:val="decimal"/>
      <w:lvlText w:val=""/>
      <w:lvlJc w:val="left"/>
    </w:lvl>
    <w:lvl w:ilvl="4" w:tplc="EA56A578">
      <w:numFmt w:val="decimal"/>
      <w:lvlText w:val=""/>
      <w:lvlJc w:val="left"/>
    </w:lvl>
    <w:lvl w:ilvl="5" w:tplc="57245994">
      <w:numFmt w:val="decimal"/>
      <w:lvlText w:val=""/>
      <w:lvlJc w:val="left"/>
    </w:lvl>
    <w:lvl w:ilvl="6" w:tplc="EF54EE78">
      <w:numFmt w:val="decimal"/>
      <w:lvlText w:val=""/>
      <w:lvlJc w:val="left"/>
    </w:lvl>
    <w:lvl w:ilvl="7" w:tplc="01E2BD04">
      <w:numFmt w:val="decimal"/>
      <w:lvlText w:val=""/>
      <w:lvlJc w:val="left"/>
    </w:lvl>
    <w:lvl w:ilvl="8" w:tplc="C6A081CE">
      <w:numFmt w:val="decimal"/>
      <w:lvlText w:val=""/>
      <w:lvlJc w:val="left"/>
    </w:lvl>
  </w:abstractNum>
  <w:abstractNum w:abstractNumId="13" w15:restartNumberingAfterBreak="0">
    <w:nsid w:val="4C356208"/>
    <w:multiLevelType w:val="hybridMultilevel"/>
    <w:tmpl w:val="46966648"/>
    <w:lvl w:ilvl="0" w:tplc="351A835C">
      <w:start w:val="1"/>
      <w:numFmt w:val="bullet"/>
      <w:lvlText w:val="●"/>
      <w:lvlJc w:val="left"/>
      <w:pPr>
        <w:ind w:left="720" w:hanging="360"/>
      </w:pPr>
      <w:rPr>
        <w:rFonts w:ascii="Arial" w:hAnsi="Arial" w:hint="default"/>
      </w:rPr>
    </w:lvl>
    <w:lvl w:ilvl="1" w:tplc="F3CEAA28">
      <w:numFmt w:val="decimal"/>
      <w:lvlText w:val=""/>
      <w:lvlJc w:val="left"/>
    </w:lvl>
    <w:lvl w:ilvl="2" w:tplc="5DC0F50C">
      <w:numFmt w:val="decimal"/>
      <w:lvlText w:val=""/>
      <w:lvlJc w:val="left"/>
    </w:lvl>
    <w:lvl w:ilvl="3" w:tplc="7F766A6A">
      <w:numFmt w:val="decimal"/>
      <w:lvlText w:val=""/>
      <w:lvlJc w:val="left"/>
    </w:lvl>
    <w:lvl w:ilvl="4" w:tplc="CC8A4ADA">
      <w:numFmt w:val="decimal"/>
      <w:lvlText w:val=""/>
      <w:lvlJc w:val="left"/>
    </w:lvl>
    <w:lvl w:ilvl="5" w:tplc="E7984D34">
      <w:numFmt w:val="decimal"/>
      <w:lvlText w:val=""/>
      <w:lvlJc w:val="left"/>
    </w:lvl>
    <w:lvl w:ilvl="6" w:tplc="1FE84F3C">
      <w:numFmt w:val="decimal"/>
      <w:lvlText w:val=""/>
      <w:lvlJc w:val="left"/>
    </w:lvl>
    <w:lvl w:ilvl="7" w:tplc="1D0E1AF2">
      <w:numFmt w:val="decimal"/>
      <w:lvlText w:val=""/>
      <w:lvlJc w:val="left"/>
    </w:lvl>
    <w:lvl w:ilvl="8" w:tplc="399EB448">
      <w:numFmt w:val="decimal"/>
      <w:lvlText w:val=""/>
      <w:lvlJc w:val="left"/>
    </w:lvl>
  </w:abstractNum>
  <w:abstractNum w:abstractNumId="14" w15:restartNumberingAfterBreak="0">
    <w:nsid w:val="4DAF66DD"/>
    <w:multiLevelType w:val="hybridMultilevel"/>
    <w:tmpl w:val="F3DE4C44"/>
    <w:lvl w:ilvl="0" w:tplc="4A1C95FA">
      <w:start w:val="1"/>
      <w:numFmt w:val="bullet"/>
      <w:lvlText w:val="●"/>
      <w:lvlJc w:val="left"/>
      <w:pPr>
        <w:ind w:left="720" w:hanging="360"/>
      </w:pPr>
      <w:rPr>
        <w:rFonts w:ascii="Arial" w:hAnsi="Arial" w:hint="default"/>
      </w:rPr>
    </w:lvl>
    <w:lvl w:ilvl="1" w:tplc="07823FFE">
      <w:numFmt w:val="decimal"/>
      <w:lvlText w:val=""/>
      <w:lvlJc w:val="left"/>
    </w:lvl>
    <w:lvl w:ilvl="2" w:tplc="73B435B4">
      <w:numFmt w:val="decimal"/>
      <w:lvlText w:val=""/>
      <w:lvlJc w:val="left"/>
    </w:lvl>
    <w:lvl w:ilvl="3" w:tplc="9C54B020">
      <w:numFmt w:val="decimal"/>
      <w:lvlText w:val=""/>
      <w:lvlJc w:val="left"/>
    </w:lvl>
    <w:lvl w:ilvl="4" w:tplc="429E01AA">
      <w:numFmt w:val="decimal"/>
      <w:lvlText w:val=""/>
      <w:lvlJc w:val="left"/>
    </w:lvl>
    <w:lvl w:ilvl="5" w:tplc="4D9601C6">
      <w:numFmt w:val="decimal"/>
      <w:lvlText w:val=""/>
      <w:lvlJc w:val="left"/>
    </w:lvl>
    <w:lvl w:ilvl="6" w:tplc="66008514">
      <w:numFmt w:val="decimal"/>
      <w:lvlText w:val=""/>
      <w:lvlJc w:val="left"/>
    </w:lvl>
    <w:lvl w:ilvl="7" w:tplc="BBFC5E7C">
      <w:numFmt w:val="decimal"/>
      <w:lvlText w:val=""/>
      <w:lvlJc w:val="left"/>
    </w:lvl>
    <w:lvl w:ilvl="8" w:tplc="30EADCC6">
      <w:numFmt w:val="decimal"/>
      <w:lvlText w:val=""/>
      <w:lvlJc w:val="left"/>
    </w:lvl>
  </w:abstractNum>
  <w:abstractNum w:abstractNumId="15" w15:restartNumberingAfterBreak="0">
    <w:nsid w:val="4E316997"/>
    <w:multiLevelType w:val="hybridMultilevel"/>
    <w:tmpl w:val="3DEE4368"/>
    <w:lvl w:ilvl="0" w:tplc="4D0060AA">
      <w:start w:val="1"/>
      <w:numFmt w:val="bullet"/>
      <w:lvlText w:val="●"/>
      <w:lvlJc w:val="left"/>
      <w:pPr>
        <w:ind w:left="720" w:hanging="360"/>
      </w:pPr>
      <w:rPr>
        <w:rFonts w:ascii="Arial" w:hAnsi="Arial" w:hint="default"/>
      </w:rPr>
    </w:lvl>
    <w:lvl w:ilvl="1" w:tplc="B8AE6C82">
      <w:numFmt w:val="decimal"/>
      <w:lvlText w:val=""/>
      <w:lvlJc w:val="left"/>
    </w:lvl>
    <w:lvl w:ilvl="2" w:tplc="4AFAB934">
      <w:numFmt w:val="decimal"/>
      <w:lvlText w:val=""/>
      <w:lvlJc w:val="left"/>
    </w:lvl>
    <w:lvl w:ilvl="3" w:tplc="AB6CEE8A">
      <w:numFmt w:val="decimal"/>
      <w:lvlText w:val=""/>
      <w:lvlJc w:val="left"/>
    </w:lvl>
    <w:lvl w:ilvl="4" w:tplc="ECFE6C52">
      <w:numFmt w:val="decimal"/>
      <w:lvlText w:val=""/>
      <w:lvlJc w:val="left"/>
    </w:lvl>
    <w:lvl w:ilvl="5" w:tplc="1E48F3DA">
      <w:numFmt w:val="decimal"/>
      <w:lvlText w:val=""/>
      <w:lvlJc w:val="left"/>
    </w:lvl>
    <w:lvl w:ilvl="6" w:tplc="A4BADFE4">
      <w:numFmt w:val="decimal"/>
      <w:lvlText w:val=""/>
      <w:lvlJc w:val="left"/>
    </w:lvl>
    <w:lvl w:ilvl="7" w:tplc="E7924E64">
      <w:numFmt w:val="decimal"/>
      <w:lvlText w:val=""/>
      <w:lvlJc w:val="left"/>
    </w:lvl>
    <w:lvl w:ilvl="8" w:tplc="E86E5922">
      <w:numFmt w:val="decimal"/>
      <w:lvlText w:val=""/>
      <w:lvlJc w:val="left"/>
    </w:lvl>
  </w:abstractNum>
  <w:abstractNum w:abstractNumId="16" w15:restartNumberingAfterBreak="0">
    <w:nsid w:val="55B721F5"/>
    <w:multiLevelType w:val="hybridMultilevel"/>
    <w:tmpl w:val="D3A2A492"/>
    <w:lvl w:ilvl="0" w:tplc="0554BC28">
      <w:start w:val="1"/>
      <w:numFmt w:val="bullet"/>
      <w:lvlText w:val="●"/>
      <w:lvlJc w:val="left"/>
      <w:pPr>
        <w:ind w:left="720" w:hanging="360"/>
      </w:pPr>
      <w:rPr>
        <w:rFonts w:ascii="Arial" w:hAnsi="Arial" w:hint="default"/>
      </w:rPr>
    </w:lvl>
    <w:lvl w:ilvl="1" w:tplc="D018D48A">
      <w:numFmt w:val="decimal"/>
      <w:lvlText w:val=""/>
      <w:lvlJc w:val="left"/>
    </w:lvl>
    <w:lvl w:ilvl="2" w:tplc="6B1EFD2E">
      <w:numFmt w:val="decimal"/>
      <w:lvlText w:val=""/>
      <w:lvlJc w:val="left"/>
    </w:lvl>
    <w:lvl w:ilvl="3" w:tplc="6568D0B0">
      <w:numFmt w:val="decimal"/>
      <w:lvlText w:val=""/>
      <w:lvlJc w:val="left"/>
    </w:lvl>
    <w:lvl w:ilvl="4" w:tplc="7062CA88">
      <w:numFmt w:val="decimal"/>
      <w:lvlText w:val=""/>
      <w:lvlJc w:val="left"/>
    </w:lvl>
    <w:lvl w:ilvl="5" w:tplc="448897D2">
      <w:numFmt w:val="decimal"/>
      <w:lvlText w:val=""/>
      <w:lvlJc w:val="left"/>
    </w:lvl>
    <w:lvl w:ilvl="6" w:tplc="D90654F2">
      <w:numFmt w:val="decimal"/>
      <w:lvlText w:val=""/>
      <w:lvlJc w:val="left"/>
    </w:lvl>
    <w:lvl w:ilvl="7" w:tplc="45043FF6">
      <w:numFmt w:val="decimal"/>
      <w:lvlText w:val=""/>
      <w:lvlJc w:val="left"/>
    </w:lvl>
    <w:lvl w:ilvl="8" w:tplc="394CA55E">
      <w:numFmt w:val="decimal"/>
      <w:lvlText w:val=""/>
      <w:lvlJc w:val="left"/>
    </w:lvl>
  </w:abstractNum>
  <w:abstractNum w:abstractNumId="17" w15:restartNumberingAfterBreak="0">
    <w:nsid w:val="56122E53"/>
    <w:multiLevelType w:val="hybridMultilevel"/>
    <w:tmpl w:val="B5A27A2E"/>
    <w:lvl w:ilvl="0" w:tplc="B25E4110">
      <w:start w:val="1"/>
      <w:numFmt w:val="bullet"/>
      <w:lvlText w:val="●"/>
      <w:lvlJc w:val="left"/>
      <w:pPr>
        <w:ind w:left="720" w:hanging="360"/>
      </w:pPr>
      <w:rPr>
        <w:rFonts w:ascii="Arial" w:hAnsi="Arial" w:hint="default"/>
      </w:rPr>
    </w:lvl>
    <w:lvl w:ilvl="1" w:tplc="90A45D70">
      <w:numFmt w:val="decimal"/>
      <w:lvlText w:val=""/>
      <w:lvlJc w:val="left"/>
    </w:lvl>
    <w:lvl w:ilvl="2" w:tplc="E57C702C">
      <w:numFmt w:val="decimal"/>
      <w:lvlText w:val=""/>
      <w:lvlJc w:val="left"/>
    </w:lvl>
    <w:lvl w:ilvl="3" w:tplc="B734EAF4">
      <w:numFmt w:val="decimal"/>
      <w:lvlText w:val=""/>
      <w:lvlJc w:val="left"/>
    </w:lvl>
    <w:lvl w:ilvl="4" w:tplc="31749108">
      <w:numFmt w:val="decimal"/>
      <w:lvlText w:val=""/>
      <w:lvlJc w:val="left"/>
    </w:lvl>
    <w:lvl w:ilvl="5" w:tplc="58320608">
      <w:numFmt w:val="decimal"/>
      <w:lvlText w:val=""/>
      <w:lvlJc w:val="left"/>
    </w:lvl>
    <w:lvl w:ilvl="6" w:tplc="D72674BA">
      <w:numFmt w:val="decimal"/>
      <w:lvlText w:val=""/>
      <w:lvlJc w:val="left"/>
    </w:lvl>
    <w:lvl w:ilvl="7" w:tplc="9A02D578">
      <w:numFmt w:val="decimal"/>
      <w:lvlText w:val=""/>
      <w:lvlJc w:val="left"/>
    </w:lvl>
    <w:lvl w:ilvl="8" w:tplc="EE060EA8">
      <w:numFmt w:val="decimal"/>
      <w:lvlText w:val=""/>
      <w:lvlJc w:val="left"/>
    </w:lvl>
  </w:abstractNum>
  <w:abstractNum w:abstractNumId="18" w15:restartNumberingAfterBreak="0">
    <w:nsid w:val="59C53176"/>
    <w:multiLevelType w:val="hybridMultilevel"/>
    <w:tmpl w:val="70C24414"/>
    <w:lvl w:ilvl="0" w:tplc="FF7E521A">
      <w:start w:val="1"/>
      <w:numFmt w:val="decimal"/>
      <w:lvlText w:val="%1."/>
      <w:lvlJc w:val="left"/>
      <w:pPr>
        <w:ind w:left="720" w:hanging="360"/>
      </w:pPr>
      <w:rPr>
        <w:rFonts w:ascii="Arial" w:hAnsi="Arial" w:hint="default"/>
      </w:rPr>
    </w:lvl>
    <w:lvl w:ilvl="1" w:tplc="410026B4">
      <w:numFmt w:val="decimal"/>
      <w:lvlText w:val=""/>
      <w:lvlJc w:val="left"/>
    </w:lvl>
    <w:lvl w:ilvl="2" w:tplc="35928634">
      <w:numFmt w:val="decimal"/>
      <w:lvlText w:val=""/>
      <w:lvlJc w:val="left"/>
    </w:lvl>
    <w:lvl w:ilvl="3" w:tplc="DF7E6218">
      <w:numFmt w:val="decimal"/>
      <w:lvlText w:val=""/>
      <w:lvlJc w:val="left"/>
    </w:lvl>
    <w:lvl w:ilvl="4" w:tplc="B7F83DBE">
      <w:numFmt w:val="decimal"/>
      <w:lvlText w:val=""/>
      <w:lvlJc w:val="left"/>
    </w:lvl>
    <w:lvl w:ilvl="5" w:tplc="185E3156">
      <w:numFmt w:val="decimal"/>
      <w:lvlText w:val=""/>
      <w:lvlJc w:val="left"/>
    </w:lvl>
    <w:lvl w:ilvl="6" w:tplc="323815EA">
      <w:numFmt w:val="decimal"/>
      <w:lvlText w:val=""/>
      <w:lvlJc w:val="left"/>
    </w:lvl>
    <w:lvl w:ilvl="7" w:tplc="2E32B59A">
      <w:numFmt w:val="decimal"/>
      <w:lvlText w:val=""/>
      <w:lvlJc w:val="left"/>
    </w:lvl>
    <w:lvl w:ilvl="8" w:tplc="45AA05A0">
      <w:numFmt w:val="decimal"/>
      <w:lvlText w:val=""/>
      <w:lvlJc w:val="left"/>
    </w:lvl>
  </w:abstractNum>
  <w:abstractNum w:abstractNumId="19" w15:restartNumberingAfterBreak="0">
    <w:nsid w:val="69AE7E2B"/>
    <w:multiLevelType w:val="hybridMultilevel"/>
    <w:tmpl w:val="FC18CA58"/>
    <w:lvl w:ilvl="0" w:tplc="0D4C63CC">
      <w:start w:val="1"/>
      <w:numFmt w:val="bullet"/>
      <w:lvlText w:val="●"/>
      <w:lvlJc w:val="left"/>
      <w:pPr>
        <w:ind w:left="2160" w:hanging="360"/>
      </w:pPr>
      <w:rPr>
        <w:rFonts w:ascii="Arial" w:hAnsi="Arial" w:hint="default"/>
      </w:rPr>
    </w:lvl>
    <w:lvl w:ilvl="1" w:tplc="E0801056">
      <w:numFmt w:val="decimal"/>
      <w:lvlText w:val=""/>
      <w:lvlJc w:val="left"/>
    </w:lvl>
    <w:lvl w:ilvl="2" w:tplc="0B564C22">
      <w:numFmt w:val="decimal"/>
      <w:lvlText w:val=""/>
      <w:lvlJc w:val="left"/>
    </w:lvl>
    <w:lvl w:ilvl="3" w:tplc="42123A64">
      <w:numFmt w:val="decimal"/>
      <w:lvlText w:val=""/>
      <w:lvlJc w:val="left"/>
    </w:lvl>
    <w:lvl w:ilvl="4" w:tplc="85BE3128">
      <w:numFmt w:val="decimal"/>
      <w:lvlText w:val=""/>
      <w:lvlJc w:val="left"/>
    </w:lvl>
    <w:lvl w:ilvl="5" w:tplc="5CD840F6">
      <w:numFmt w:val="decimal"/>
      <w:lvlText w:val=""/>
      <w:lvlJc w:val="left"/>
    </w:lvl>
    <w:lvl w:ilvl="6" w:tplc="99F82E9E">
      <w:numFmt w:val="decimal"/>
      <w:lvlText w:val=""/>
      <w:lvlJc w:val="left"/>
    </w:lvl>
    <w:lvl w:ilvl="7" w:tplc="BB34361E">
      <w:numFmt w:val="decimal"/>
      <w:lvlText w:val=""/>
      <w:lvlJc w:val="left"/>
    </w:lvl>
    <w:lvl w:ilvl="8" w:tplc="6D32B5F2">
      <w:numFmt w:val="decimal"/>
      <w:lvlText w:val=""/>
      <w:lvlJc w:val="left"/>
    </w:lvl>
  </w:abstractNum>
  <w:abstractNum w:abstractNumId="20" w15:restartNumberingAfterBreak="0">
    <w:nsid w:val="705254E8"/>
    <w:multiLevelType w:val="hybridMultilevel"/>
    <w:tmpl w:val="395ABCE4"/>
    <w:lvl w:ilvl="0" w:tplc="0058A500">
      <w:start w:val="1"/>
      <w:numFmt w:val="bullet"/>
      <w:lvlText w:val="●"/>
      <w:lvlJc w:val="left"/>
      <w:pPr>
        <w:ind w:left="720" w:hanging="360"/>
      </w:pPr>
      <w:rPr>
        <w:rFonts w:ascii="Arial" w:hAnsi="Arial" w:hint="default"/>
      </w:rPr>
    </w:lvl>
    <w:lvl w:ilvl="1" w:tplc="99CCD176">
      <w:numFmt w:val="decimal"/>
      <w:lvlText w:val=""/>
      <w:lvlJc w:val="left"/>
    </w:lvl>
    <w:lvl w:ilvl="2" w:tplc="2F4E38F2">
      <w:numFmt w:val="decimal"/>
      <w:lvlText w:val=""/>
      <w:lvlJc w:val="left"/>
    </w:lvl>
    <w:lvl w:ilvl="3" w:tplc="1C4A8868">
      <w:numFmt w:val="decimal"/>
      <w:lvlText w:val=""/>
      <w:lvlJc w:val="left"/>
    </w:lvl>
    <w:lvl w:ilvl="4" w:tplc="921E0BF6">
      <w:numFmt w:val="decimal"/>
      <w:lvlText w:val=""/>
      <w:lvlJc w:val="left"/>
    </w:lvl>
    <w:lvl w:ilvl="5" w:tplc="46548A80">
      <w:numFmt w:val="decimal"/>
      <w:lvlText w:val=""/>
      <w:lvlJc w:val="left"/>
    </w:lvl>
    <w:lvl w:ilvl="6" w:tplc="DF80D5C0">
      <w:numFmt w:val="decimal"/>
      <w:lvlText w:val=""/>
      <w:lvlJc w:val="left"/>
    </w:lvl>
    <w:lvl w:ilvl="7" w:tplc="BF5E1F8A">
      <w:numFmt w:val="decimal"/>
      <w:lvlText w:val=""/>
      <w:lvlJc w:val="left"/>
    </w:lvl>
    <w:lvl w:ilvl="8" w:tplc="3D30D4AE">
      <w:numFmt w:val="decimal"/>
      <w:lvlText w:val=""/>
      <w:lvlJc w:val="left"/>
    </w:lvl>
  </w:abstractNum>
  <w:abstractNum w:abstractNumId="21" w15:restartNumberingAfterBreak="0">
    <w:nsid w:val="72C70B74"/>
    <w:multiLevelType w:val="hybridMultilevel"/>
    <w:tmpl w:val="2A58E846"/>
    <w:lvl w:ilvl="0" w:tplc="691E03AA">
      <w:start w:val="1"/>
      <w:numFmt w:val="bullet"/>
      <w:lvlText w:val="●"/>
      <w:lvlJc w:val="left"/>
      <w:pPr>
        <w:ind w:left="720" w:hanging="360"/>
      </w:pPr>
      <w:rPr>
        <w:rFonts w:ascii="Arial" w:hAnsi="Arial" w:hint="default"/>
      </w:rPr>
    </w:lvl>
    <w:lvl w:ilvl="1" w:tplc="0B1A482A">
      <w:numFmt w:val="decimal"/>
      <w:lvlText w:val=""/>
      <w:lvlJc w:val="left"/>
    </w:lvl>
    <w:lvl w:ilvl="2" w:tplc="EDD466A4">
      <w:numFmt w:val="decimal"/>
      <w:lvlText w:val=""/>
      <w:lvlJc w:val="left"/>
    </w:lvl>
    <w:lvl w:ilvl="3" w:tplc="263E9908">
      <w:numFmt w:val="decimal"/>
      <w:lvlText w:val=""/>
      <w:lvlJc w:val="left"/>
    </w:lvl>
    <w:lvl w:ilvl="4" w:tplc="3DB00612">
      <w:numFmt w:val="decimal"/>
      <w:lvlText w:val=""/>
      <w:lvlJc w:val="left"/>
    </w:lvl>
    <w:lvl w:ilvl="5" w:tplc="4A96BE4E">
      <w:numFmt w:val="decimal"/>
      <w:lvlText w:val=""/>
      <w:lvlJc w:val="left"/>
    </w:lvl>
    <w:lvl w:ilvl="6" w:tplc="5E7C2FEE">
      <w:numFmt w:val="decimal"/>
      <w:lvlText w:val=""/>
      <w:lvlJc w:val="left"/>
    </w:lvl>
    <w:lvl w:ilvl="7" w:tplc="199CB7F0">
      <w:numFmt w:val="decimal"/>
      <w:lvlText w:val=""/>
      <w:lvlJc w:val="left"/>
    </w:lvl>
    <w:lvl w:ilvl="8" w:tplc="EACC1650">
      <w:numFmt w:val="decimal"/>
      <w:lvlText w:val=""/>
      <w:lvlJc w:val="left"/>
    </w:lvl>
  </w:abstractNum>
  <w:abstractNum w:abstractNumId="22" w15:restartNumberingAfterBreak="0">
    <w:nsid w:val="7BE317B1"/>
    <w:multiLevelType w:val="hybridMultilevel"/>
    <w:tmpl w:val="34FAEBFA"/>
    <w:lvl w:ilvl="0" w:tplc="59741502">
      <w:start w:val="1"/>
      <w:numFmt w:val="bullet"/>
      <w:lvlText w:val="●"/>
      <w:lvlJc w:val="left"/>
      <w:pPr>
        <w:ind w:left="720" w:hanging="360"/>
      </w:pPr>
      <w:rPr>
        <w:rFonts w:ascii="Arial" w:hAnsi="Arial" w:hint="default"/>
      </w:rPr>
    </w:lvl>
    <w:lvl w:ilvl="1" w:tplc="327C2C26">
      <w:numFmt w:val="decimal"/>
      <w:lvlText w:val=""/>
      <w:lvlJc w:val="left"/>
    </w:lvl>
    <w:lvl w:ilvl="2" w:tplc="20000FF2">
      <w:numFmt w:val="decimal"/>
      <w:lvlText w:val=""/>
      <w:lvlJc w:val="left"/>
    </w:lvl>
    <w:lvl w:ilvl="3" w:tplc="F3326AD8">
      <w:numFmt w:val="decimal"/>
      <w:lvlText w:val=""/>
      <w:lvlJc w:val="left"/>
    </w:lvl>
    <w:lvl w:ilvl="4" w:tplc="4D7614AE">
      <w:numFmt w:val="decimal"/>
      <w:lvlText w:val=""/>
      <w:lvlJc w:val="left"/>
    </w:lvl>
    <w:lvl w:ilvl="5" w:tplc="DD0255E6">
      <w:numFmt w:val="decimal"/>
      <w:lvlText w:val=""/>
      <w:lvlJc w:val="left"/>
    </w:lvl>
    <w:lvl w:ilvl="6" w:tplc="D20E08EA">
      <w:numFmt w:val="decimal"/>
      <w:lvlText w:val=""/>
      <w:lvlJc w:val="left"/>
    </w:lvl>
    <w:lvl w:ilvl="7" w:tplc="770EE332">
      <w:numFmt w:val="decimal"/>
      <w:lvlText w:val=""/>
      <w:lvlJc w:val="left"/>
    </w:lvl>
    <w:lvl w:ilvl="8" w:tplc="AB5A1260">
      <w:numFmt w:val="decimal"/>
      <w:lvlText w:val=""/>
      <w:lvlJc w:val="left"/>
    </w:lvl>
  </w:abstractNum>
  <w:abstractNum w:abstractNumId="23"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300930">
    <w:abstractNumId w:val="23"/>
  </w:num>
  <w:num w:numId="2" w16cid:durableId="320425999">
    <w:abstractNumId w:val="3"/>
  </w:num>
  <w:num w:numId="3" w16cid:durableId="669262589">
    <w:abstractNumId w:val="1"/>
  </w:num>
  <w:num w:numId="4" w16cid:durableId="227155624">
    <w:abstractNumId w:val="19"/>
  </w:num>
  <w:num w:numId="5" w16cid:durableId="857736556">
    <w:abstractNumId w:val="18"/>
  </w:num>
  <w:num w:numId="6" w16cid:durableId="1657298320">
    <w:abstractNumId w:val="6"/>
  </w:num>
  <w:num w:numId="7" w16cid:durableId="1510952150">
    <w:abstractNumId w:val="22"/>
  </w:num>
  <w:num w:numId="8" w16cid:durableId="1184980809">
    <w:abstractNumId w:val="2"/>
  </w:num>
  <w:num w:numId="9" w16cid:durableId="288172194">
    <w:abstractNumId w:val="5"/>
  </w:num>
  <w:num w:numId="10" w16cid:durableId="633296790">
    <w:abstractNumId w:val="15"/>
  </w:num>
  <w:num w:numId="11" w16cid:durableId="1448771426">
    <w:abstractNumId w:val="8"/>
  </w:num>
  <w:num w:numId="12" w16cid:durableId="1716126914">
    <w:abstractNumId w:val="16"/>
  </w:num>
  <w:num w:numId="13" w16cid:durableId="491143688">
    <w:abstractNumId w:val="21"/>
  </w:num>
  <w:num w:numId="14" w16cid:durableId="376049854">
    <w:abstractNumId w:val="4"/>
  </w:num>
  <w:num w:numId="15" w16cid:durableId="1834372121">
    <w:abstractNumId w:val="0"/>
  </w:num>
  <w:num w:numId="16" w16cid:durableId="612715539">
    <w:abstractNumId w:val="10"/>
  </w:num>
  <w:num w:numId="17" w16cid:durableId="774253092">
    <w:abstractNumId w:val="14"/>
  </w:num>
  <w:num w:numId="18" w16cid:durableId="804351052">
    <w:abstractNumId w:val="12"/>
  </w:num>
  <w:num w:numId="19" w16cid:durableId="685984771">
    <w:abstractNumId w:val="11"/>
  </w:num>
  <w:num w:numId="20" w16cid:durableId="321353832">
    <w:abstractNumId w:val="20"/>
  </w:num>
  <w:num w:numId="21" w16cid:durableId="723524541">
    <w:abstractNumId w:val="9"/>
  </w:num>
  <w:num w:numId="22" w16cid:durableId="864830581">
    <w:abstractNumId w:val="13"/>
  </w:num>
  <w:num w:numId="23" w16cid:durableId="385110825">
    <w:abstractNumId w:val="7"/>
  </w:num>
  <w:num w:numId="24" w16cid:durableId="20058615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71E0D"/>
    <w:rsid w:val="00255FED"/>
    <w:rsid w:val="00271E0D"/>
    <w:rsid w:val="004D307E"/>
    <w:rsid w:val="00750FE0"/>
    <w:rsid w:val="00A94C4B"/>
    <w:rsid w:val="00C652FA"/>
  </w:rsids>
  <m:mathPr>
    <m:mathFont m:val="Cambria Math"/>
    <m:brkBin m:val="before"/>
    <m:brkBinSub m:val="--"/>
    <m:smallFrac m:val="0"/>
    <m:dispDef/>
    <m:lMargin m:val="0"/>
    <m:rMargin m:val="0"/>
    <m:defJc m:val="centerGroup"/>
    <m:wrapIndent m:val="1440"/>
    <m:intLim m:val="subSup"/>
    <m:naryLim m:val="undOvr"/>
  </m:mathPr>
  <w:themeFontLang w:val="en-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BB33"/>
  <w15:docId w15:val="{BCADACFB-AAA7-0C42-9565-D28B2C4E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PDHeadingDefault"/>
    <w:next w:val="Normal"/>
    <w:link w:val="Heading1Char"/>
    <w:uiPriority w:val="9"/>
    <w:qFormat/>
    <w:rsid w:val="00841CD9"/>
    <w:pPr>
      <w:keepNext/>
      <w:keepLines/>
      <w:spacing w:before="480"/>
      <w:outlineLvl w:val="0"/>
    </w:pPr>
    <w:rPr>
      <w:sz w:val="45"/>
      <w:szCs w:val="45"/>
    </w:rPr>
  </w:style>
  <w:style w:type="paragraph" w:styleId="Heading2">
    <w:name w:val="heading 2"/>
    <w:basedOn w:val="PDHeadingDefault"/>
    <w:next w:val="Normal"/>
    <w:link w:val="Heading2Char"/>
    <w:uiPriority w:val="9"/>
    <w:unhideWhenUsed/>
    <w:qFormat/>
    <w:rsid w:val="00841CD9"/>
    <w:pPr>
      <w:keepNext/>
      <w:keepLines/>
      <w:spacing w:before="150" w:after="300"/>
      <w:jc w:val="center"/>
      <w:outlineLvl w:val="1"/>
    </w:pPr>
    <w:rPr>
      <w:sz w:val="24"/>
      <w:szCs w:val="24"/>
    </w:rPr>
  </w:style>
  <w:style w:type="paragraph" w:styleId="Heading3">
    <w:name w:val="heading 3"/>
    <w:basedOn w:val="PDHeadingDefault"/>
    <w:next w:val="Normal"/>
    <w:link w:val="Heading3Char"/>
    <w:uiPriority w:val="9"/>
    <w:unhideWhenUsed/>
    <w:qFormat/>
    <w:rsid w:val="00841CD9"/>
    <w:pPr>
      <w:keepNext/>
      <w:keepLines/>
      <w:spacing w:before="150" w:after="75"/>
      <w:jc w:val="both"/>
      <w:outlineLvl w:val="2"/>
    </w:pPr>
  </w:style>
  <w:style w:type="paragraph" w:styleId="Heading4">
    <w:name w:val="heading 4"/>
    <w:basedOn w:val="PDHeadingDefault"/>
    <w:next w:val="Normal"/>
    <w:link w:val="Heading4Char"/>
    <w:uiPriority w:val="9"/>
    <w:unhideWhenUsed/>
    <w:qFormat/>
    <w:rsid w:val="00841CD9"/>
    <w:pPr>
      <w:keepNext/>
      <w:keepLines/>
      <w:spacing w:before="200"/>
      <w:outlineLvl w:val="3"/>
    </w:pPr>
    <w:rPr>
      <w:color w:val="666666"/>
      <w:sz w:val="27"/>
      <w:szCs w:val="27"/>
    </w:rPr>
  </w:style>
  <w:style w:type="paragraph" w:styleId="Heading5">
    <w:name w:val="heading 5"/>
    <w:basedOn w:val="PDHeadingDefault"/>
    <w:next w:val="Normal"/>
    <w:link w:val="Heading5Char"/>
    <w:uiPriority w:val="9"/>
    <w:unhideWhenUsed/>
    <w:qFormat/>
    <w:rsid w:val="00841CD9"/>
    <w:pPr>
      <w:keepNext/>
      <w:keepLines/>
      <w:spacing w:before="200"/>
      <w:outlineLvl w:val="4"/>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BasePDHeaderFooter">
    <w:name w:val="BasePDHeaderFooter"/>
    <w:basedOn w:val="Normal"/>
    <w:uiPriority w:val="99"/>
    <w:pPr>
      <w:spacing w:after="0" w:line="360" w:lineRule="auto"/>
    </w:pPr>
    <w:rPr>
      <w:rFonts w:ascii="Arial" w:hAnsi="Arial" w:cs="Arial"/>
      <w:color w:val="000000"/>
      <w:sz w:val="16"/>
      <w:szCs w:val="16"/>
    </w:rPr>
  </w:style>
  <w:style w:type="paragraph" w:customStyle="1" w:styleId="PDHeader">
    <w:name w:val="PDHeader"/>
    <w:basedOn w:val="BasePDHeaderFooter"/>
    <w:uiPriority w:val="99"/>
  </w:style>
  <w:style w:type="paragraph" w:customStyle="1" w:styleId="PDFooter">
    <w:name w:val="PDFooter"/>
    <w:basedOn w:val="BasePDHeaderFooter"/>
    <w:uiPriority w:val="99"/>
  </w:style>
  <w:style w:type="paragraph" w:customStyle="1" w:styleId="PDHeadingDefault">
    <w:name w:val="PDHeadingDefault"/>
    <w:basedOn w:val="Normal"/>
    <w:uiPriority w:val="99"/>
    <w:pPr>
      <w:spacing w:line="300" w:lineRule="auto"/>
    </w:pPr>
    <w:rPr>
      <w:rFonts w:ascii="Arial" w:hAnsi="Arial" w:cs="Arial"/>
      <w:b/>
      <w:bCs/>
      <w:color w:val="000000"/>
    </w:rPr>
  </w:style>
  <w:style w:type="character" w:customStyle="1" w:styleId="Heading5Char">
    <w:name w:val="Heading 5 Char"/>
    <w:link w:val="Heading5"/>
    <w:uiPriority w:val="9"/>
    <w:rsid w:val="00841CD9"/>
    <w:rPr>
      <w:rFonts w:asciiTheme="majorHAnsi" w:eastAsiaTheme="majorEastAsia" w:hAnsiTheme="majorHAnsi" w:cstheme="majorBidi"/>
      <w:b/>
      <w:bCs/>
      <w:i/>
      <w:iCs/>
      <w:color w:val="4472C4" w:themeColor="accent1"/>
    </w:rPr>
  </w:style>
  <w:style w:type="character" w:styleId="Hyperlink">
    <w:name w:val="Hyperlink"/>
    <w:basedOn w:val="DefaultParagraphFont"/>
    <w:uiPriority w:val="99"/>
    <w:unhideWhenUsed/>
    <w:rPr>
      <w:b w:val="0"/>
      <w:bCs w:val="0"/>
      <w:i w:val="0"/>
      <w:iCs w:val="0"/>
      <w:color w:val="1B58C5"/>
      <w:u w:val="single"/>
    </w:rPr>
  </w:style>
  <w:style w:type="table" w:customStyle="1" w:styleId="PDPricingTableMain">
    <w:name w:val="PDPricingTableMain"/>
    <w:uiPriority w:val="99"/>
    <w:pPr>
      <w:spacing w:after="0" w:line="360" w:lineRule="auto"/>
      <w:ind w:left="105" w:right="105"/>
    </w:pPr>
    <w:rPr>
      <w:rFonts w:ascii="Arial" w:hAnsi="Arial" w:cs="Arial"/>
      <w:color w:val="000000"/>
      <w:lang w:val="en-BE" w:eastAsia="zh-CN"/>
    </w:rPr>
    <w:tblPr>
      <w:tblStyleRowBandSize w:val="1"/>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CellMar>
        <w:top w:w="0" w:type="dxa"/>
        <w:left w:w="0" w:type="dxa"/>
        <w:bottom w:w="0" w:type="dxa"/>
        <w:right w:w="0" w:type="dxa"/>
      </w:tblCellMar>
    </w:tblPr>
    <w:tcPr>
      <w:tcMar>
        <w:top w:w="105" w:type="dxa"/>
        <w:bottom w:w="105" w:type="dxa"/>
      </w:tcMar>
    </w:tcPr>
  </w:style>
  <w:style w:type="table" w:customStyle="1" w:styleId="PDPricingTableMainWithHeader">
    <w:name w:val="PDPricingTableMainWithHeader"/>
    <w:uiPriority w:val="99"/>
    <w:pPr>
      <w:spacing w:after="0" w:line="360" w:lineRule="auto"/>
      <w:ind w:left="105" w:right="105"/>
    </w:pPr>
    <w:rPr>
      <w:rFonts w:ascii="Arial" w:hAnsi="Arial" w:cs="Arial"/>
      <w:color w:val="000000"/>
      <w:sz w:val="20"/>
      <w:szCs w:val="20"/>
      <w:lang w:val="en-BE" w:eastAsia="zh-CN"/>
    </w:rPr>
    <w:tblPr>
      <w:tblStyleRowBandSize w:val="1"/>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CellMar>
        <w:top w:w="0" w:type="dxa"/>
        <w:left w:w="0" w:type="dxa"/>
        <w:bottom w:w="0" w:type="dxa"/>
        <w:right w:w="0" w:type="dxa"/>
      </w:tblCellMar>
    </w:tblPr>
    <w:tcPr>
      <w:tcMar>
        <w:top w:w="105" w:type="dxa"/>
        <w:bottom w:w="105" w:type="dxa"/>
      </w:tcMar>
    </w:tcPr>
    <w:tblStylePr w:type="firstRow">
      <w:pPr>
        <w:spacing w:before="0" w:after="0" w:line="360" w:lineRule="auto"/>
        <w:jc w:val="left"/>
      </w:pPr>
      <w:rPr>
        <w:rFonts w:ascii="Arial" w:hAnsi="Arial" w:cs="Arial"/>
        <w:b/>
        <w:bCs/>
        <w:i w:val="0"/>
        <w:iCs w:val="0"/>
        <w:caps w:val="0"/>
        <w:color w:val="000000"/>
        <w:sz w:val="22"/>
        <w:szCs w:val="22"/>
        <w:u w:val="none"/>
      </w:rPr>
      <w:tblPr/>
      <w:tcPr>
        <w:shd w:val="clear" w:color="auto" w:fill="EFEFEF"/>
      </w:tcPr>
    </w:tblStylePr>
  </w:style>
  <w:style w:type="table" w:customStyle="1" w:styleId="PDPricingTableTotal">
    <w:name w:val="PDPricingTableTotal"/>
    <w:uiPriority w:val="99"/>
    <w:pPr>
      <w:spacing w:after="0" w:line="360" w:lineRule="auto"/>
    </w:pPr>
    <w:rPr>
      <w:rFonts w:ascii="Arial" w:hAnsi="Arial" w:cs="Arial"/>
      <w:color w:val="000000"/>
    </w:rPr>
    <w:tblPr>
      <w:tblCellMar>
        <w:top w:w="0" w:type="dxa"/>
        <w:left w:w="0" w:type="dxa"/>
        <w:bottom w:w="0" w:type="dxa"/>
        <w:right w:w="0" w:type="dxa"/>
      </w:tblCellMar>
    </w:tblPr>
  </w:style>
  <w:style w:type="table" w:styleId="TableGrid">
    <w:name w:val="Table Grid"/>
    <w:basedOn w:val="TableNormal"/>
    <w:uiPriority w:val="59"/>
    <w:pPr>
      <w:spacing w:after="0" w:line="360" w:lineRule="auto"/>
      <w:ind w:left="105" w:right="105"/>
    </w:pPr>
    <w:rPr>
      <w:rFonts w:ascii="Arial" w:hAnsi="Arial" w:cs="Arial"/>
      <w:color w:val="000000"/>
    </w:rPr>
    <w:tblPr>
      <w:tblStyleRowBandSize w:val="1"/>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Pr>
    <w:tcPr>
      <w:tcMar>
        <w:top w:w="105" w:type="dxa"/>
        <w:bottom w:w="105" w:type="dxa"/>
      </w:tcMar>
    </w:tcPr>
  </w:style>
  <w:style w:type="table" w:customStyle="1" w:styleId="TableGridWithHeader">
    <w:name w:val="TableGridWithHeader"/>
    <w:basedOn w:val="TableNormal"/>
    <w:uiPriority w:val="59"/>
    <w:pPr>
      <w:spacing w:after="0" w:line="360" w:lineRule="auto"/>
      <w:ind w:left="105" w:right="105"/>
    </w:pPr>
    <w:rPr>
      <w:rFonts w:ascii="Arial" w:hAnsi="Arial" w:cs="Arial"/>
      <w:color w:val="000000"/>
    </w:rPr>
    <w:tblPr>
      <w:tblStyleRowBandSize w:val="1"/>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Pr>
    <w:tcPr>
      <w:tcMar>
        <w:top w:w="105" w:type="dxa"/>
        <w:bottom w:w="105" w:type="dxa"/>
      </w:tcMar>
    </w:tcPr>
    <w:tblStylePr w:type="firstRow">
      <w:pPr>
        <w:spacing w:before="0" w:after="0" w:line="360" w:lineRule="auto"/>
        <w:jc w:val="left"/>
      </w:pPr>
      <w:rPr>
        <w:rFonts w:ascii="Arial" w:hAnsi="Arial" w:cs="Arial"/>
        <w:b/>
        <w:bCs/>
        <w:i w:val="0"/>
        <w:iCs w:val="0"/>
        <w:caps w:val="0"/>
        <w:color w:val="000000"/>
        <w:sz w:val="22"/>
        <w:szCs w:val="22"/>
        <w:u w:val="none"/>
      </w:rPr>
      <w:tblPr/>
      <w:tcPr>
        <w:shd w:val="clear" w:color="auto" w:fill="EFEFEF"/>
      </w:tcPr>
    </w:tblStylePr>
  </w:style>
  <w:style w:type="table" w:customStyle="1" w:styleId="PDRowItem">
    <w:name w:val="PDRowItem"/>
    <w:uiPriority w:val="99"/>
    <w:tblPr>
      <w:tblCellMar>
        <w:top w:w="0" w:type="dxa"/>
        <w:left w:w="0" w:type="dxa"/>
        <w:bottom w:w="350" w:type="dxa"/>
        <w:right w:w="180" w:type="dxa"/>
      </w:tblCellMar>
    </w:tblPr>
  </w:style>
  <w:style w:type="paragraph" w:customStyle="1" w:styleId="PDParagraphDefault">
    <w:name w:val="PDParagraphDefault"/>
    <w:basedOn w:val="Normal"/>
    <w:uiPriority w:val="99"/>
    <w:pPr>
      <w:spacing w:before="75" w:after="150" w:line="360" w:lineRule="auto"/>
      <w:jc w:val="both"/>
    </w:pPr>
    <w:rPr>
      <w:rFonts w:ascii="Arial" w:hAnsi="Arial" w:cs="Arial"/>
      <w:color w:val="000000"/>
    </w:rPr>
  </w:style>
  <w:style w:type="table" w:customStyle="1" w:styleId="CustomGrid">
    <w:name w:val="CustomGrid"/>
    <w:basedOn w:val="TableNormal"/>
    <w:uiPriority w:val="59"/>
    <w:pPr>
      <w:spacing w:after="0"/>
      <w:ind w:left="105" w:right="105"/>
    </w:pPr>
    <w:rPr>
      <w:rFonts w:ascii="Arial" w:hAnsi="Arial" w:cs="Arial"/>
      <w:color w:val="000000"/>
    </w:rPr>
    <w:tblPr>
      <w:tblStyleRowBandSize w:val="1"/>
    </w:tblPr>
    <w:tcPr>
      <w:tcMar>
        <w:top w:w="105" w:type="dxa"/>
        <w:bottom w:w="105" w:type="dxa"/>
      </w:tcMar>
    </w:tcPr>
  </w:style>
  <w:style w:type="table" w:customStyle="1" w:styleId="CustomGrid0">
    <w:name w:val="CustomGrid"/>
    <w:basedOn w:val="TableNormal"/>
    <w:uiPriority w:val="59"/>
    <w:pPr>
      <w:spacing w:after="0"/>
      <w:ind w:left="105" w:right="105"/>
    </w:pPr>
    <w:rPr>
      <w:rFonts w:ascii="Arial" w:hAnsi="Arial" w:cs="Arial"/>
      <w:color w:val="000000"/>
    </w:rPr>
    <w:tblPr>
      <w:tblStyleRowBandSize w:val="1"/>
    </w:tblPr>
    <w:tcPr>
      <w:tcMar>
        <w:top w:w="105" w:type="dxa"/>
        <w:bottom w:w="105" w:type="dxa"/>
      </w:tcMar>
    </w:tcPr>
  </w:style>
  <w:style w:type="table" w:customStyle="1" w:styleId="CustomGrid1">
    <w:name w:val="CustomGrid"/>
    <w:basedOn w:val="TableNormal"/>
    <w:uiPriority w:val="59"/>
    <w:pPr>
      <w:spacing w:after="0"/>
      <w:ind w:left="105" w:right="105"/>
    </w:pPr>
    <w:rPr>
      <w:rFonts w:ascii="Arial" w:hAnsi="Arial" w:cs="Arial"/>
      <w:color w:val="000000"/>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tcMar>
        <w:top w:w="105" w:type="dxa"/>
        <w:bottom w:w="105" w:type="dxa"/>
      </w:tcMar>
    </w:tcPr>
  </w:style>
  <w:style w:type="table" w:customStyle="1" w:styleId="CustomGrid2">
    <w:name w:val="CustomGrid"/>
    <w:basedOn w:val="TableNormal"/>
    <w:uiPriority w:val="59"/>
    <w:pPr>
      <w:spacing w:after="0"/>
      <w:ind w:left="105" w:right="105"/>
    </w:pPr>
    <w:rPr>
      <w:rFonts w:ascii="Arial" w:hAnsi="Arial" w:cs="Arial"/>
      <w:color w:val="000000"/>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tcMar>
        <w:top w:w="105" w:type="dxa"/>
        <w:bottom w:w="105" w:type="dxa"/>
      </w:tcMar>
    </w:tcPr>
  </w:style>
  <w:style w:type="paragraph" w:styleId="Footer">
    <w:name w:val="footer"/>
    <w:basedOn w:val="Normal"/>
    <w:link w:val="FooterChar"/>
    <w:uiPriority w:val="99"/>
    <w:unhideWhenUsed/>
    <w:rsid w:val="00750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3310</Words>
  <Characters>18873</Characters>
  <Application>Microsoft Office Word</Application>
  <DocSecurity>0</DocSecurity>
  <Lines>157</Lines>
  <Paragraphs>44</Paragraphs>
  <ScaleCrop>false</ScaleCrop>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Wim Mostmans</cp:lastModifiedBy>
  <cp:revision>4</cp:revision>
  <dcterms:created xsi:type="dcterms:W3CDTF">2022-12-15T15:29:00Z</dcterms:created>
  <dcterms:modified xsi:type="dcterms:W3CDTF">2022-12-15T19:09:00Z</dcterms:modified>
</cp:coreProperties>
</file>